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569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Nummer:</w:t>
      </w:r>
      <w:r>
        <w:rPr>
          <w:rFonts w:ascii="Times New Roman" w:hAnsi="Times New Roman" w:cs="Times New Roman"/>
          <w:sz w:val="24"/>
          <w:szCs w:val="24"/>
        </w:rPr>
        <w:tab/>
        <w:t>2734</w:t>
      </w:r>
    </w:p>
    <w:p w:rsidR="00000000" w:rsidRDefault="00075692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Titel:</w:t>
      </w:r>
      <w:r>
        <w:rPr>
          <w:rFonts w:ascii="Times New Roman" w:hAnsi="Times New Roman" w:cs="Times New Roman"/>
          <w:sz w:val="24"/>
          <w:szCs w:val="24"/>
        </w:rPr>
        <w:tab/>
        <w:t>Vintertjeneste</w:t>
      </w:r>
    </w:p>
    <w:p w:rsidR="00000000" w:rsidRDefault="00075692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titel: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000000" w:rsidRDefault="00075692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ab/>
        <w:t>GOD</w:t>
      </w:r>
    </w:p>
    <w:p w:rsidR="00000000" w:rsidRDefault="00075692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Godkendelsesperiode:</w:t>
      </w:r>
      <w:r>
        <w:rPr>
          <w:rFonts w:ascii="Times New Roman" w:hAnsi="Times New Roman" w:cs="Times New Roman"/>
          <w:sz w:val="24"/>
          <w:szCs w:val="24"/>
        </w:rPr>
        <w:tab/>
        <w:t>01-01-2004 og fremefter</w:t>
      </w:r>
    </w:p>
    <w:p w:rsidR="00000000" w:rsidRDefault="0007569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jobområdet</w:t>
      </w:r>
    </w:p>
    <w:p w:rsidR="00000000" w:rsidRDefault="0007569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7569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 af jobområdet</w:t>
      </w:r>
    </w:p>
    <w:p w:rsidR="00000000" w:rsidRDefault="0007569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Vintertjeneste omfatter varetagelse af normalt forekommende arbejdsopgaver i forbindelse</w:t>
      </w:r>
    </w:p>
    <w:p w:rsidR="00000000" w:rsidRDefault="00075692">
      <w:pPr>
        <w:tabs>
          <w:tab w:val="left" w:pos="113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ind w:left="1132" w:hanging="1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snerydning og saltspredning af veje, stier og fortove. Vintertjenesten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oven-</w:t>
      </w:r>
    </w:p>
    <w:p w:rsidR="00000000" w:rsidRDefault="00075692">
      <w:pPr>
        <w:tabs>
          <w:tab w:val="left" w:pos="113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ind w:left="1132" w:hanging="1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vnte iht.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</w:t>
      </w:r>
      <w:r>
        <w:rPr>
          <w:rFonts w:ascii="Times New Roman" w:hAnsi="Times New Roman" w:cs="Times New Roman"/>
          <w:sz w:val="24"/>
          <w:szCs w:val="24"/>
        </w:rPr>
        <w:t>e retningslinjer og bestemmelser fastsat af Vejdirektoratet,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rdselsstyrel-</w:t>
      </w:r>
    </w:p>
    <w:p w:rsidR="00000000" w:rsidRDefault="00075692">
      <w:pPr>
        <w:tabs>
          <w:tab w:val="left" w:pos="113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ind w:left="1132" w:hanging="1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sen, vejbestyrelser, amter og kommuner samt i overensstemmelse med fastsatte rammer for</w:t>
      </w:r>
    </w:p>
    <w:p w:rsidR="00000000" w:rsidRDefault="00075692">
      <w:pPr>
        <w:tabs>
          <w:tab w:val="left" w:pos="113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ind w:left="1132" w:hanging="1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udbud i licitation.</w:t>
      </w:r>
    </w:p>
    <w:p w:rsidR="00000000" w:rsidRDefault="00075692">
      <w:pPr>
        <w:tabs>
          <w:tab w:val="left" w:pos="113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ind w:left="1132" w:hanging="1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Vintertjenesten sp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nder fra anvendelse af korrekte saltspredningsmet</w:t>
      </w:r>
      <w:r>
        <w:rPr>
          <w:rFonts w:ascii="Times New Roman" w:hAnsi="Times New Roman" w:cs="Times New Roman"/>
          <w:sz w:val="24"/>
          <w:szCs w:val="24"/>
        </w:rPr>
        <w:t>oder til snerydning, hvor</w:t>
      </w:r>
    </w:p>
    <w:p w:rsidR="00000000" w:rsidRDefault="00075692">
      <w:pPr>
        <w:tabs>
          <w:tab w:val="left" w:pos="113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ind w:left="1132" w:hanging="1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bevidsthed og informationssystemer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som en vigtig del af arbejdsprocessen.</w:t>
      </w:r>
    </w:p>
    <w:p w:rsidR="00000000" w:rsidRDefault="00075692">
      <w:pPr>
        <w:tabs>
          <w:tab w:val="left" w:pos="1132"/>
          <w:tab w:val="left" w:pos="1440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Glatf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rebek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mpelsen af vejnettet har i de senere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underg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store teknologiske- og organisatoriske forandringer. Samfundsm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 stilles der</w:t>
      </w:r>
      <w:r>
        <w:rPr>
          <w:rFonts w:ascii="Times New Roman" w:hAnsi="Times New Roman" w:cs="Times New Roman"/>
          <w:sz w:val="24"/>
          <w:szCs w:val="24"/>
        </w:rPr>
        <w:t xml:space="preserve"> krav om, at glatf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rebek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mpelsen tilgodeser det ydre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 samtidig med, at der bibeholdes et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jt trafiksikkerhedsniveau.</w:t>
      </w:r>
    </w:p>
    <w:p w:rsidR="00000000" w:rsidRDefault="00075692">
      <w:pPr>
        <w:tabs>
          <w:tab w:val="left" w:pos="1132"/>
          <w:tab w:val="left" w:pos="1440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0000" w:rsidRDefault="00075692">
      <w:pPr>
        <w:tabs>
          <w:tab w:val="left" w:pos="1132"/>
          <w:tab w:val="left" w:pos="1440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findes myndighedskrav for at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varebil, lastbil, traktor og for unge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rere under 21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af lastbil, fastsat af Rigspolitiet.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fastsat myndighedskrav af Arbejdstilsynet for anvendelse af lastbilmonterede kraner, for travers- og portalkraner og for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 af gaffeltrucks.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Typiske arbejdspladser inden for jobområdet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omfatter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arbejdsopgaver:</w:t>
      </w:r>
    </w:p>
    <w:p w:rsidR="00000000" w:rsidRDefault="0007569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Snerydning</w:t>
      </w:r>
      <w:r>
        <w:rPr>
          <w:rFonts w:ascii="Times New Roman" w:hAnsi="Times New Roman" w:cs="Times New Roman"/>
          <w:sz w:val="24"/>
          <w:szCs w:val="24"/>
        </w:rPr>
        <w:t xml:space="preserve"> og saltning af stier og fortove med traktor/varevogn.</w:t>
      </w:r>
    </w:p>
    <w:p w:rsidR="00000000" w:rsidRDefault="0007569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Snerydning med lastbil med plov.</w:t>
      </w:r>
    </w:p>
    <w:p w:rsidR="00000000" w:rsidRDefault="0007569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Snerydning med traktor med kost eller plov.</w:t>
      </w:r>
    </w:p>
    <w:p w:rsidR="00000000" w:rsidRDefault="0007569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Fugtsaltspredning med lastbil.</w:t>
      </w:r>
    </w:p>
    <w:p w:rsidR="00000000" w:rsidRDefault="0007569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Lagespredning med lastbil.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75692">
      <w:pPr>
        <w:tabs>
          <w:tab w:val="left" w:pos="0"/>
          <w:tab w:val="left" w:pos="115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Arbejdspladserne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det er placeret under </w:t>
      </w:r>
      <w:r>
        <w:rPr>
          <w:rFonts w:ascii="Times New Roman" w:hAnsi="Times New Roman" w:cs="Times New Roman"/>
          <w:sz w:val="24"/>
          <w:szCs w:val="24"/>
        </w:rPr>
        <w:t>de amtslige vejbestyrelsers organisation. Dette betyder, at arbejdspladserne er styret i offentligt regi, og at opgaverne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i et samspil mellem fastansatte i det amtslige og/eller kommunale vejv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sen samt personale, enten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ndige vognm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 eller c</w:t>
      </w:r>
      <w:r>
        <w:rPr>
          <w:rFonts w:ascii="Times New Roman" w:hAnsi="Times New Roman" w:cs="Times New Roman"/>
          <w:sz w:val="24"/>
          <w:szCs w:val="24"/>
        </w:rPr>
        <w:t>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i vognmandsvirksomheder, som periodevist ans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til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 af opgaver i glatf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rebek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mpelsen. I visse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sker der tillige en ans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ttelse af personale, som er indehavere af, eller som i kraft af deres erhvervsm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tilknytning til landbru</w:t>
      </w:r>
      <w:r>
        <w:rPr>
          <w:rFonts w:ascii="Times New Roman" w:hAnsi="Times New Roman" w:cs="Times New Roman"/>
          <w:sz w:val="24"/>
          <w:szCs w:val="24"/>
        </w:rPr>
        <w:t>g, gartneri m.v.,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traktorer.</w:t>
      </w:r>
    </w:p>
    <w:p w:rsidR="00000000" w:rsidRDefault="00075692">
      <w:pPr>
        <w:tabs>
          <w:tab w:val="left" w:pos="0"/>
          <w:tab w:val="left" w:pos="115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Endelig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arbejdsopgaverne af ansatte i boligforeninger og –selskaber.</w:t>
      </w:r>
    </w:p>
    <w:p w:rsidR="00000000" w:rsidRDefault="00075692">
      <w:pPr>
        <w:tabs>
          <w:tab w:val="left" w:pos="0"/>
          <w:tab w:val="left" w:pos="115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  <w:tab w:val="left" w:pos="115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findes typisk disse jobfunktioner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det:</w:t>
      </w:r>
    </w:p>
    <w:p w:rsidR="00000000" w:rsidRDefault="00075692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115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med prim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operative opgaver.</w:t>
      </w:r>
    </w:p>
    <w:p w:rsidR="00000000" w:rsidRDefault="00075692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115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Mellemledere som fx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rselsforvaltere o</w:t>
      </w:r>
      <w:r>
        <w:rPr>
          <w:rFonts w:ascii="Times New Roman" w:hAnsi="Times New Roman" w:cs="Times New Roman"/>
          <w:sz w:val="24"/>
          <w:szCs w:val="24"/>
        </w:rPr>
        <w:t>g disponenter.</w:t>
      </w:r>
    </w:p>
    <w:p w:rsidR="00000000" w:rsidRDefault="00075692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115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ndige vognm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Medarbejderne på arbejdspladserne inden for jobområdet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omfatter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arbejdsopgaver:</w:t>
      </w:r>
    </w:p>
    <w:p w:rsidR="00000000" w:rsidRDefault="0007569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Snerydning og saltning af stier og fortove med traktor/varevogn.</w:t>
      </w:r>
    </w:p>
    <w:p w:rsidR="00000000" w:rsidRDefault="0007569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Snerydning med lastbil med plov.</w:t>
      </w:r>
    </w:p>
    <w:p w:rsidR="00000000" w:rsidRDefault="0007569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Snerydn</w:t>
      </w:r>
      <w:r>
        <w:rPr>
          <w:rFonts w:ascii="Times New Roman" w:hAnsi="Times New Roman" w:cs="Times New Roman"/>
          <w:sz w:val="24"/>
          <w:szCs w:val="24"/>
        </w:rPr>
        <w:t>ing med traktor med kost eller plov.</w:t>
      </w:r>
    </w:p>
    <w:p w:rsidR="00000000" w:rsidRDefault="0007569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Fugtsaltspredning med lastbil.</w:t>
      </w:r>
    </w:p>
    <w:p w:rsidR="00000000" w:rsidRDefault="0007569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Lagespredning med lastbil.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75692">
      <w:pPr>
        <w:tabs>
          <w:tab w:val="left" w:pos="0"/>
          <w:tab w:val="left" w:pos="115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Arbejdspladserne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placeret under de amtslige vejbestyrelsers organisation. Dette betyder, at arbejdspladserne er styret i offentligt</w:t>
      </w:r>
      <w:r>
        <w:rPr>
          <w:rFonts w:ascii="Times New Roman" w:hAnsi="Times New Roman" w:cs="Times New Roman"/>
          <w:sz w:val="24"/>
          <w:szCs w:val="24"/>
        </w:rPr>
        <w:t xml:space="preserve"> regi, og at opgaverne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i et samspil mellem fastansatte i det amtslige og/eller kommunale vejv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sen samt personale, enten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ndige vognm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 eller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i vognmandsvirksomheder, som periodevist ans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til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 af opgaver i glatf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rebek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>elsen. I visse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sker der tillige en ans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ttelse af personale, som er indehavere af, eller som i kraft af deres erhvervsm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tilknytning til landbrug, gartneri m.v.,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traktorer.</w:t>
      </w:r>
    </w:p>
    <w:p w:rsidR="00000000" w:rsidRDefault="00075692">
      <w:pPr>
        <w:tabs>
          <w:tab w:val="left" w:pos="0"/>
          <w:tab w:val="left" w:pos="115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Endelig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arbejdsopgaverne af ansatte i boligforeninger og</w:t>
      </w:r>
      <w:r>
        <w:rPr>
          <w:rFonts w:ascii="Times New Roman" w:hAnsi="Times New Roman" w:cs="Times New Roman"/>
          <w:sz w:val="24"/>
          <w:szCs w:val="24"/>
        </w:rPr>
        <w:t xml:space="preserve"> –selskaber.</w:t>
      </w:r>
    </w:p>
    <w:p w:rsidR="00000000" w:rsidRDefault="00075692">
      <w:pPr>
        <w:tabs>
          <w:tab w:val="left" w:pos="0"/>
          <w:tab w:val="left" w:pos="115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  <w:tab w:val="left" w:pos="115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findes typisk disse jobfunktioner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det:</w:t>
      </w:r>
    </w:p>
    <w:p w:rsidR="00000000" w:rsidRDefault="00075692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115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med prim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operative opgaver.</w:t>
      </w:r>
    </w:p>
    <w:p w:rsidR="00000000" w:rsidRDefault="00075692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115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Mellemledere som fx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rselsforvaltere og disponenter.</w:t>
      </w:r>
    </w:p>
    <w:p w:rsidR="00000000" w:rsidRDefault="00075692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115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ndige vognm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Arbejdsorganisering på arbejdspladserne inden for jobområ</w:t>
      </w:r>
      <w:r>
        <w:rPr>
          <w:rFonts w:ascii="Times New Roman" w:hAnsi="Times New Roman" w:cs="Times New Roman"/>
          <w:b/>
          <w:bCs/>
          <w:sz w:val="24"/>
          <w:szCs w:val="24"/>
        </w:rPr>
        <w:t>det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 operationelle medarbejdere arbejder typisk alene. Arbejdstiderne er vekslende og med meget store krav til fleksibilitet.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Medarbejderne skal kunne klare at tilpasse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sningen af opgaven til uforudsete situationer.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De kompetencer, der er f</w:t>
      </w:r>
      <w:r>
        <w:rPr>
          <w:rFonts w:ascii="Times New Roman" w:hAnsi="Times New Roman" w:cs="Times New Roman"/>
          <w:color w:val="FFFFFF"/>
          <w:sz w:val="24"/>
          <w:szCs w:val="24"/>
        </w:rPr>
        <w:t>æ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lles med </w:t>
      </w:r>
      <w:r>
        <w:rPr>
          <w:rFonts w:ascii="Times New Roman" w:hAnsi="Times New Roman" w:cs="Times New Roman"/>
          <w:color w:val="FFFFFF"/>
          <w:sz w:val="24"/>
          <w:szCs w:val="24"/>
        </w:rPr>
        <w:t>grundl</w:t>
      </w:r>
      <w:r>
        <w:rPr>
          <w:rFonts w:ascii="Times New Roman" w:hAnsi="Times New Roman" w:cs="Times New Roman"/>
          <w:color w:val="FFFFFF"/>
          <w:sz w:val="24"/>
          <w:szCs w:val="24"/>
        </w:rPr>
        <w:t>æ</w:t>
      </w:r>
      <w:r>
        <w:rPr>
          <w:rFonts w:ascii="Times New Roman" w:hAnsi="Times New Roman" w:cs="Times New Roman"/>
          <w:color w:val="FFFFFF"/>
          <w:sz w:val="24"/>
          <w:szCs w:val="24"/>
        </w:rPr>
        <w:t>ggende og brede kompetenceomr</w:t>
      </w:r>
      <w:r>
        <w:rPr>
          <w:rFonts w:ascii="Times New Roman" w:hAnsi="Times New Roman" w:cs="Times New Roman"/>
          <w:color w:val="FFFFFF"/>
          <w:sz w:val="24"/>
          <w:szCs w:val="24"/>
        </w:rPr>
        <w:t>å</w:t>
      </w:r>
      <w:r>
        <w:rPr>
          <w:rFonts w:ascii="Times New Roman" w:hAnsi="Times New Roman" w:cs="Times New Roman"/>
          <w:color w:val="FFFFFF"/>
          <w:sz w:val="24"/>
          <w:szCs w:val="24"/>
        </w:rPr>
        <w:t>der inden for transportomr</w:t>
      </w:r>
      <w:r>
        <w:rPr>
          <w:rFonts w:ascii="Times New Roman" w:hAnsi="Times New Roman" w:cs="Times New Roman"/>
          <w:color w:val="FFFFFF"/>
          <w:sz w:val="24"/>
          <w:szCs w:val="24"/>
        </w:rPr>
        <w:t>å</w:t>
      </w:r>
      <w:r>
        <w:rPr>
          <w:rFonts w:ascii="Times New Roman" w:hAnsi="Times New Roman" w:cs="Times New Roman"/>
          <w:color w:val="FFFFFF"/>
          <w:sz w:val="24"/>
          <w:szCs w:val="24"/>
        </w:rPr>
        <w:t>det, erhverves i kompetenceomr</w:t>
      </w:r>
      <w:r>
        <w:rPr>
          <w:rFonts w:ascii="Times New Roman" w:hAnsi="Times New Roman" w:cs="Times New Roman"/>
          <w:color w:val="FFFFFF"/>
          <w:sz w:val="24"/>
          <w:szCs w:val="24"/>
        </w:rPr>
        <w:t>å</w:t>
      </w:r>
      <w:r>
        <w:rPr>
          <w:rFonts w:ascii="Times New Roman" w:hAnsi="Times New Roman" w:cs="Times New Roman"/>
          <w:color w:val="FFFFFF"/>
          <w:sz w:val="24"/>
          <w:szCs w:val="24"/>
        </w:rPr>
        <w:t>derne Grundkompetence Chauff</w:t>
      </w:r>
      <w:r>
        <w:rPr>
          <w:rFonts w:ascii="Times New Roman" w:hAnsi="Times New Roman" w:cs="Times New Roman"/>
          <w:color w:val="FFFFFF"/>
          <w:sz w:val="24"/>
          <w:szCs w:val="24"/>
        </w:rPr>
        <w:t>ø</w:t>
      </w:r>
      <w:r>
        <w:rPr>
          <w:rFonts w:ascii="Times New Roman" w:hAnsi="Times New Roman" w:cs="Times New Roman"/>
          <w:color w:val="FFFFFF"/>
          <w:sz w:val="24"/>
          <w:szCs w:val="24"/>
        </w:rPr>
        <w:t>r – gods og i Godstransport ad landevej.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Eftersyn og vedligehold </w:t>
      </w:r>
      <w:r>
        <w:rPr>
          <w:rFonts w:ascii="Times New Roman" w:hAnsi="Times New Roman" w:cs="Times New Roman"/>
          <w:b/>
          <w:bCs/>
          <w:sz w:val="28"/>
          <w:szCs w:val="28"/>
        </w:rPr>
        <w:t>af materiel til vintertjeneste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afhj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 mindre fejl og afgive fejlmelding ved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fejl, herunder afg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om der skal tilkaldes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rkstedspersonale. Medarbejderen skal kend</w:t>
      </w:r>
      <w:r>
        <w:rPr>
          <w:rFonts w:ascii="Times New Roman" w:hAnsi="Times New Roman" w:cs="Times New Roman"/>
          <w:sz w:val="24"/>
          <w:szCs w:val="24"/>
        </w:rPr>
        <w:t>e de krav, som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rdselsloven stiller samt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opm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rksom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Arbejdstilsynets anvisninger. 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afhj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 mindre fejl og afgive fejlmelding ved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fejl, herunder afg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om der skal tilkaldes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rkstedspersonale. Medarbejderen skal kende de k</w:t>
      </w:r>
      <w:r>
        <w:rPr>
          <w:rFonts w:ascii="Times New Roman" w:hAnsi="Times New Roman" w:cs="Times New Roman"/>
          <w:sz w:val="24"/>
          <w:szCs w:val="24"/>
        </w:rPr>
        <w:t>rav, som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rdselsloven stiller samt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opm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rksom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Arbejdstilsynets anvisninger.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Materiel til vintertjeneste gennemg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r en stadig teknologisk udvikling. Den enkelte medarbejder har ansvaret for at foretage de eftersyn </w:t>
      </w:r>
      <w:r>
        <w:rPr>
          <w:rFonts w:ascii="Times New Roman" w:hAnsi="Times New Roman" w:cs="Times New Roman"/>
          <w:sz w:val="24"/>
          <w:szCs w:val="24"/>
        </w:rPr>
        <w:t>og den vedligeholdelse, som materiellets manual og virksomhedens politik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foreskriver.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Der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ves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sekompetence. I nogle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det, at medarbejderen kan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og anvende manualer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norsk, svensk, engelsk eller tysk.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skal beherskes af alle operative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</w:t>
      </w:r>
      <w:r>
        <w:rPr>
          <w:rFonts w:ascii="Times New Roman" w:hAnsi="Times New Roman" w:cs="Times New Roman"/>
          <w:b/>
          <w:bCs/>
          <w:sz w:val="28"/>
          <w:szCs w:val="28"/>
        </w:rPr>
        <w:t>se af de tilhørende arbejdsmarkedsrelevante kompetencer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Håndtering af udstyr til vintertjeneste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Medarbejderen kan afs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tte, 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mme og 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samt genl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sse fugtsalt- samt lagespredere.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montere, indstille og justere samt afmontere og foretage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 udskiftning af plovsk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og kost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forskellige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jstyper.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kendskab til IT-teknologi, hydraulik samt elanl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 indstille og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bende juste</w:t>
      </w:r>
      <w:r>
        <w:rPr>
          <w:rFonts w:ascii="Times New Roman" w:hAnsi="Times New Roman" w:cs="Times New Roman"/>
          <w:sz w:val="24"/>
          <w:szCs w:val="24"/>
        </w:rPr>
        <w:t>re det tilh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rende udstyrs materialeafgivelse eller kapacitetsydelse.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Teknologien, som anvendes i forbindelse med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udstyr til vintertjeneste, er i konstant udvikling, men det er den enkelte medarbejders ansvar</w:t>
      </w:r>
      <w:r>
        <w:rPr>
          <w:rFonts w:ascii="Times New Roman" w:hAnsi="Times New Roman" w:cs="Times New Roman"/>
          <w:sz w:val="24"/>
          <w:szCs w:val="24"/>
        </w:rPr>
        <w:t>, at udstyret anvendes korrekt og sikkert og med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jst mulige udnyttelse. 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Kompetencen til at foretage sikker anvendelse af udstyr til vintertjeneste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 enten gennem 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i virksomheden eller gennem en kombination af kompetencegivende uddannelse og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ring. I nogle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vil specielle ”leverand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r”-kurser kunne anvendes.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Alle operative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skal beherske denne kompetence.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Kendskab til vintertjenestens regler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Meda</w:t>
      </w:r>
      <w:r>
        <w:rPr>
          <w:rFonts w:ascii="Times New Roman" w:hAnsi="Times New Roman" w:cs="Times New Roman"/>
          <w:sz w:val="24"/>
          <w:szCs w:val="24"/>
        </w:rPr>
        <w:t>rbejderen kan anvende sit kendskab til:</w:t>
      </w:r>
    </w:p>
    <w:p w:rsidR="00000000" w:rsidRDefault="0007569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Lovgrundlaget for vintertjeneste samt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arbejdstidsregler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07569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Rettigheder og pligter for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i forhold til certifikat- og uddannelseskrav.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Regler for vejbestyrelsernes organisation s</w:t>
      </w:r>
      <w:r>
        <w:rPr>
          <w:rFonts w:ascii="Times New Roman" w:hAnsi="Times New Roman" w:cs="Times New Roman"/>
          <w:sz w:val="24"/>
          <w:szCs w:val="24"/>
        </w:rPr>
        <w:t>amt ansvar- og forsikringsforhold.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jerne, der 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til 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dighed for medarbejderen, str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sig fra opslag i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ndb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over anvendelse af IT-baserede databaser til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gning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Internettet.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</w:t>
      </w:r>
      <w:r>
        <w:rPr>
          <w:rFonts w:ascii="Times New Roman" w:hAnsi="Times New Roman" w:cs="Times New Roman"/>
          <w:b/>
          <w:bCs/>
          <w:sz w:val="24"/>
          <w:szCs w:val="24"/>
        </w:rPr>
        <w:t>v, som er en forudsætning for udførelsen af jobbet, f.eks. certifikatkrav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Kompetencen skal beherskes af alle typer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</w:t>
      </w:r>
      <w:r>
        <w:rPr>
          <w:rFonts w:ascii="Times New Roman" w:hAnsi="Times New Roman" w:cs="Times New Roman"/>
          <w:b/>
          <w:bCs/>
          <w:sz w:val="28"/>
          <w:szCs w:val="28"/>
        </w:rPr>
        <w:t>elevante kompetencer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Planlægning af snerydning og saltning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 og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snerydning og saltning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veje, stier og fortove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ssigt og under hensyntagen til lokale trafikale forhold. 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Teknologien, som anvendes til at beherske kompetencen, str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sig fra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 i at sl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op i kortb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ger, over at kunne foretage en rationel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gning til </w:t>
      </w:r>
      <w:r>
        <w:rPr>
          <w:rFonts w:ascii="Times New Roman" w:hAnsi="Times New Roman" w:cs="Times New Roman"/>
          <w:sz w:val="24"/>
          <w:szCs w:val="24"/>
        </w:rPr>
        <w:t>at kunne anvende pc-baserede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samt navigationsudstyr.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Der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ves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sekompetence. Stadig flere medarbejdere skal </w:t>
      </w:r>
      <w:r>
        <w:rPr>
          <w:rFonts w:ascii="Times New Roman" w:hAnsi="Times New Roman" w:cs="Times New Roman"/>
          <w:sz w:val="24"/>
          <w:szCs w:val="24"/>
        </w:rPr>
        <w:t>kunne anvende IT-baseret kommunikationsudstyr og pc.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operative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 skal beherske denne kompetence. De fleste administrative medarbejdere, alle mellemledere og selv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ndige skal beherske denne kompetence.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Rationel, hensynsfuld, sikker og økonomisk kørsel i forbindelse med snerydning og saltning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</w:t>
      </w:r>
      <w:r>
        <w:rPr>
          <w:rFonts w:ascii="Times New Roman" w:hAnsi="Times New Roman" w:cs="Times New Roman"/>
          <w:b/>
          <w:bCs/>
          <w:sz w:val="24"/>
          <w:szCs w:val="24"/>
        </w:rPr>
        <w:t>bområdet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 snerydning og saltning med sikkerhed for materiel og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vrige trafikanter under hensyntagen til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, arbejdsmilj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, energi- og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rigtig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rsel, samt med korrekt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reteknisk indsigt. Man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vrering under anvendelse af kost</w:t>
      </w:r>
      <w:r>
        <w:rPr>
          <w:rFonts w:ascii="Times New Roman" w:hAnsi="Times New Roman" w:cs="Times New Roman"/>
          <w:sz w:val="24"/>
          <w:szCs w:val="24"/>
        </w:rPr>
        <w:t xml:space="preserve"> og plov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ver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reteknisk indsigt samt konkret viden om kolonnek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rsel, afl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gning, hastighed, kryds, vind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fyldning samt afgravning.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Udstyret, der anvendes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bliver mere og mere avanceret og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tter</w:t>
      </w:r>
      <w:r>
        <w:rPr>
          <w:rFonts w:ascii="Times New Roman" w:hAnsi="Times New Roman" w:cs="Times New Roman"/>
          <w:sz w:val="24"/>
          <w:szCs w:val="24"/>
        </w:rPr>
        <w:t>, men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overv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ger, medarbejdernes evne til at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 rationel, hensynsfuld, sikker og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kendskab til IT, arbejdsmilj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 og ergonomi samt til vintertjenestens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virkninger.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Kompetencen er udbredt til alle arbejdspladser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Sundhed, sikke</w:t>
      </w:r>
      <w:r>
        <w:rPr>
          <w:rFonts w:ascii="Times New Roman" w:hAnsi="Times New Roman" w:cs="Times New Roman"/>
          <w:b/>
          <w:bCs/>
          <w:sz w:val="28"/>
          <w:szCs w:val="28"/>
        </w:rPr>
        <w:t>rhed, arbejdsmiljø og adfærd i nødsituationer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Medarbejderen er opm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rksom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arbejdsulykker, og hvordan disse kan forebygges,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vedkommende,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sit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ggende, branch</w:t>
      </w:r>
      <w:r>
        <w:rPr>
          <w:rFonts w:ascii="Times New Roman" w:hAnsi="Times New Roman" w:cs="Times New Roman"/>
          <w:sz w:val="24"/>
          <w:szCs w:val="24"/>
        </w:rPr>
        <w:t>erettede kendskab til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lp,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almindelig og livreddende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 ved ulykker i transportvirksomheder. Medarbejderen kan forebygge yderligere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virkninger og skader samt reagere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 ved brand og ved farligt gods- og kemikalieu</w:t>
      </w:r>
      <w:r>
        <w:rPr>
          <w:rFonts w:ascii="Times New Roman" w:hAnsi="Times New Roman" w:cs="Times New Roman"/>
          <w:sz w:val="24"/>
          <w:szCs w:val="24"/>
        </w:rPr>
        <w:t>held og –ulykker.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element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sikkerhed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arbejdspladsen, under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rsel, i eller ved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jet, samt ved brug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jets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lpeudstyr,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vedkommende kan anvende sin viden ved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sning af opgaver, </w:t>
      </w:r>
      <w:r>
        <w:rPr>
          <w:rFonts w:ascii="Times New Roman" w:hAnsi="Times New Roman" w:cs="Times New Roman"/>
          <w:sz w:val="24"/>
          <w:szCs w:val="24"/>
        </w:rPr>
        <w:t>som indeb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rer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risici.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forholde sig aktivt til at mindske arbejds- og belastningsskader, og til at styrke egen sundhed,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viden om, hvordan de fysiske og psykiske belastningsfaktorer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virke det enkelte </w:t>
      </w:r>
      <w:r>
        <w:rPr>
          <w:rFonts w:ascii="Times New Roman" w:hAnsi="Times New Roman" w:cs="Times New Roman"/>
          <w:sz w:val="24"/>
          <w:szCs w:val="24"/>
        </w:rPr>
        <w:t>menneske, og hvordan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 og holdninger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arbejdslivet.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kendetegnet ved betydelige sundhedsm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belastninger.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Erhvervets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vilk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r, der bl.a. best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af "alene" arbejdspladser, hvor medar</w:t>
      </w:r>
      <w:r>
        <w:rPr>
          <w:rFonts w:ascii="Times New Roman" w:hAnsi="Times New Roman" w:cs="Times New Roman"/>
          <w:sz w:val="24"/>
          <w:szCs w:val="24"/>
        </w:rPr>
        <w:t>bejderne har lange stillesiddende perioder vekslende med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rdt fysisk arbejde, besv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vilk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m.h.t. sund ern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ring, motion m.v., fordrer en stigende bevidsthed hos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vel medarbejdere som virksomheder om betydningen af sund levevis med det form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l at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hAnsi="Times New Roman" w:cs="Times New Roman"/>
          <w:sz w:val="24"/>
          <w:szCs w:val="24"/>
        </w:rPr>
        <w:t>trafiksikkerheden, forl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ngelse af levealder samt mindskelse af erhvervsrelaterede sygdomme.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Vintertjeneste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ofte under stort tidspres, hvilket medf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risiko for ulykker og skader.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Vintertjenestens metoder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almindeligt forekommende arbejdsopgaver i forbindelse med</w:t>
      </w:r>
    </w:p>
    <w:p w:rsidR="00000000" w:rsidRDefault="00075692">
      <w:pPr>
        <w:tabs>
          <w:tab w:val="left" w:pos="0"/>
          <w:tab w:val="left" w:pos="113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ind w:left="1852" w:hanging="1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vintertjeneste af veje, stier og fortove.</w:t>
      </w:r>
    </w:p>
    <w:p w:rsidR="00000000" w:rsidRDefault="00075692">
      <w:pPr>
        <w:tabs>
          <w:tab w:val="left" w:pos="0"/>
          <w:tab w:val="left" w:pos="284"/>
          <w:tab w:val="left" w:pos="1132"/>
          <w:tab w:val="left" w:pos="1418"/>
          <w:tab w:val="left" w:pos="6768"/>
          <w:tab w:val="left" w:pos="7200"/>
          <w:tab w:val="left" w:pos="8508"/>
          <w:tab w:val="left" w:pos="8931"/>
        </w:tabs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Medarbejderen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sit kendskab til glatf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revarsling, pr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ventiv saltning og saltningsmetoderne:</w:t>
      </w:r>
    </w:p>
    <w:p w:rsidR="00000000" w:rsidRDefault="00075692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1094"/>
          <w:tab w:val="left" w:pos="1132"/>
          <w:tab w:val="left" w:pos="1418"/>
          <w:tab w:val="left" w:pos="6768"/>
          <w:tab w:val="left" w:pos="7200"/>
          <w:tab w:val="left" w:pos="8508"/>
          <w:tab w:val="left" w:pos="8931"/>
        </w:tabs>
        <w:autoSpaceDN w:val="0"/>
        <w:adjustRightInd w:val="0"/>
        <w:spacing w:after="0" w:line="240" w:lineRule="auto"/>
        <w:ind w:left="1094" w:hanging="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rsaltning.</w:t>
      </w:r>
    </w:p>
    <w:p w:rsidR="00000000" w:rsidRDefault="00075692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1094"/>
          <w:tab w:val="left" w:pos="1132"/>
          <w:tab w:val="left" w:pos="1418"/>
          <w:tab w:val="left" w:pos="6768"/>
          <w:tab w:val="left" w:pos="7200"/>
          <w:tab w:val="left" w:pos="8508"/>
          <w:tab w:val="left" w:pos="8931"/>
        </w:tabs>
        <w:autoSpaceDN w:val="0"/>
        <w:adjustRightInd w:val="0"/>
        <w:spacing w:after="0" w:line="240" w:lineRule="auto"/>
        <w:ind w:left="1094" w:hanging="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Fugtsaltning.</w:t>
      </w:r>
    </w:p>
    <w:p w:rsidR="00000000" w:rsidRDefault="00075692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1094"/>
          <w:tab w:val="left" w:pos="1132"/>
          <w:tab w:val="left" w:pos="1418"/>
          <w:tab w:val="left" w:pos="6768"/>
          <w:tab w:val="left" w:pos="7200"/>
          <w:tab w:val="left" w:pos="8508"/>
          <w:tab w:val="left" w:pos="8931"/>
        </w:tabs>
        <w:autoSpaceDN w:val="0"/>
        <w:adjustRightInd w:val="0"/>
        <w:spacing w:after="0" w:line="240" w:lineRule="auto"/>
        <w:ind w:left="1094" w:hanging="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Lagesaltning,</w:t>
      </w:r>
    </w:p>
    <w:p w:rsidR="00000000" w:rsidRDefault="00075692">
      <w:pPr>
        <w:tabs>
          <w:tab w:val="left" w:pos="0"/>
          <w:tab w:val="left" w:pos="284"/>
          <w:tab w:val="left" w:pos="1094"/>
          <w:tab w:val="left" w:pos="1132"/>
          <w:tab w:val="left" w:pos="1418"/>
          <w:tab w:val="left" w:pos="6768"/>
          <w:tab w:val="left" w:pos="7200"/>
          <w:tab w:val="left" w:pos="8508"/>
          <w:tab w:val="left" w:pos="8931"/>
        </w:tabs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samt de generelle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virkninger ved saltning, anvende sin viden i forbindelse med praktisk saltning.</w:t>
      </w:r>
    </w:p>
    <w:p w:rsidR="00000000" w:rsidRDefault="00075692">
      <w:pPr>
        <w:tabs>
          <w:tab w:val="left" w:pos="0"/>
          <w:tab w:val="left" w:pos="284"/>
          <w:tab w:val="left" w:pos="1094"/>
          <w:tab w:val="left" w:pos="1132"/>
          <w:tab w:val="left" w:pos="1418"/>
          <w:tab w:val="left" w:pos="6768"/>
          <w:tab w:val="left" w:pos="7200"/>
          <w:tab w:val="left" w:pos="8508"/>
          <w:tab w:val="left" w:pos="8931"/>
        </w:tabs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sit kendskab til metoderne for snerydning,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sit kendskab til principp</w:t>
      </w:r>
      <w:r>
        <w:rPr>
          <w:rFonts w:ascii="Times New Roman" w:hAnsi="Times New Roman" w:cs="Times New Roman"/>
          <w:sz w:val="24"/>
          <w:szCs w:val="24"/>
        </w:rPr>
        <w:t>erne for udkald til snerydning, anvende sin viden i forbindelse med praktisk snerydning.</w:t>
      </w:r>
    </w:p>
    <w:p w:rsidR="00000000" w:rsidRDefault="00075692">
      <w:pPr>
        <w:tabs>
          <w:tab w:val="left" w:pos="0"/>
          <w:tab w:val="left" w:pos="284"/>
          <w:tab w:val="left" w:pos="1094"/>
          <w:tab w:val="left" w:pos="1132"/>
          <w:tab w:val="left" w:pos="1418"/>
          <w:tab w:val="left" w:pos="6768"/>
          <w:tab w:val="left" w:pos="7200"/>
          <w:tab w:val="left" w:pos="8508"/>
          <w:tab w:val="left" w:pos="8931"/>
        </w:tabs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levere den rette kvalitet i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relsen af sit arbejde og sine funktioner, i henhold til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kvalitetsstandarder.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er i besiddelse a</w:t>
      </w:r>
      <w:r>
        <w:rPr>
          <w:rFonts w:ascii="Times New Roman" w:hAnsi="Times New Roman" w:cs="Times New Roman"/>
          <w:sz w:val="24"/>
          <w:szCs w:val="24"/>
        </w:rPr>
        <w:t>f den samarbejdsevne mv., som 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at arbejdet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med kvalitet og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grad af service.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jer, der anvendes, er opbygget specielt til arbejdsomr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det organiseres efter retningslinjer fastsat af den </w:t>
      </w:r>
      <w:r>
        <w:rPr>
          <w:rFonts w:ascii="Times New Roman" w:hAnsi="Times New Roman" w:cs="Times New Roman"/>
          <w:sz w:val="24"/>
          <w:szCs w:val="24"/>
        </w:rPr>
        <w:t>amtslige vejbestyrelse, og er pr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get af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jteknologisk beherskelse af meteorologisk informationsindsamling, anvendelse af GPS, analyse af materialer og korrekt anvendelse af disse i konkrete glatf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resituationer.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bende dataopsamling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vel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som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vejnettet generelt.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Medarbejderen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et eller flere af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certifikater og beviser:</w:t>
      </w:r>
    </w:p>
    <w:p w:rsidR="00000000" w:rsidRDefault="0007569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personbil (B), l</w:t>
      </w:r>
      <w:r>
        <w:rPr>
          <w:rFonts w:ascii="Times New Roman" w:hAnsi="Times New Roman" w:cs="Times New Roman"/>
          <w:sz w:val="24"/>
          <w:szCs w:val="24"/>
        </w:rPr>
        <w:t>astbil (C). I nogle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ngsvogn (E). </w:t>
      </w:r>
    </w:p>
    <w:p w:rsidR="00000000" w:rsidRDefault="0007569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Traktork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i de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lde, hvor medarbejderen ikke har ovenn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vnte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</w:t>
      </w:r>
    </w:p>
    <w:p w:rsidR="00000000" w:rsidRDefault="0007569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Certifikat til gaffeltruck (A eller B).</w:t>
      </w:r>
    </w:p>
    <w:p w:rsidR="00000000" w:rsidRDefault="0007569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Lastbilmonteret kran, D </w:t>
      </w:r>
    </w:p>
    <w:p w:rsidR="00000000" w:rsidRDefault="0007569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Certifikat til travers- og portalkran C.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Hvidt kvalifikationsbevis for unge under 21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Den enkelte operative medarbejder behersker typisk en eller flere af de opgaver, som kendetegner de forskellige arbejdsomr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Aktuelt tilkoblede m</w:t>
      </w:r>
      <w:r>
        <w:rPr>
          <w:rFonts w:ascii="Times New Roman" w:hAnsi="Times New Roman" w:cs="Times New Roman"/>
          <w:b/>
          <w:bCs/>
          <w:sz w:val="28"/>
          <w:szCs w:val="28"/>
        </w:rPr>
        <w:t>ål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Niveau kan angives ved enkeltfag.</w:t>
      </w:r>
    </w:p>
    <w:p w:rsidR="00000000" w:rsidRDefault="0007569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Ind w:w="-108" w:type="dxa"/>
        <w:tblBorders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  <w:insideH w:val="none" w:sz="2" w:space="0" w:color="auto"/>
          <w:insideV w:val="non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4"/>
        <w:gridCol w:w="4366"/>
        <w:gridCol w:w="454"/>
        <w:gridCol w:w="850"/>
        <w:gridCol w:w="284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tblCellSpacing w:w="0" w:type="dxa"/>
        </w:trPr>
        <w:tc>
          <w:tcPr>
            <w:tcW w:w="55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Nummer, niveau og titel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EUU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Varighed</w:t>
            </w:r>
          </w:p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dage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Tilknyttet i perioden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40041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 personlige uddannelses- og jobplan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09-09-2014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16-08-2007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Psykisk arbejdsmiljø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Ergonomi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Praktikvejlederens kommunikation med elev/lærling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arbejdsmarkedsuddannelserne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et brancheområ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Arbejdsmarked, it og jobsøgning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det danske arbejdsmarked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43958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Vintertjeneste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15-08-2004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nuanceret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basalt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45215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45511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45536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01-05-2006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01-05-2006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01-05-2006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45917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Praktikvejledning af eud-elever/lærlinge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47648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snerydning og glatførebekæmpelse sti/fortov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17-05-2013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47649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Ajourf sneryd og glatførebekæmp af sti/fortov    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17-05-2013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47651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Ajour snerydning og glatførerbekæmpelse på vejbane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17-05-2013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47739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sneryd og glatførebekæmpelse på vejbaner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20-09-2013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Instruktører og elever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Mål og læring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48049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1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</w:tbl>
    <w:p w:rsidR="00075692" w:rsidRDefault="00075692"/>
    <w:sectPr w:rsidR="00075692">
      <w:headerReference w:type="default" r:id="rId7"/>
      <w:pgSz w:w="11907" w:h="16840"/>
      <w:pgMar w:top="1134" w:right="850" w:bottom="1134" w:left="850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692" w:rsidRDefault="00075692" w:rsidP="00D73F17">
      <w:pPr>
        <w:spacing w:after="0" w:line="240" w:lineRule="auto"/>
      </w:pPr>
      <w:r>
        <w:separator/>
      </w:r>
    </w:p>
  </w:endnote>
  <w:endnote w:type="continuationSeparator" w:id="0">
    <w:p w:rsidR="00075692" w:rsidRDefault="00075692" w:rsidP="00D7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692" w:rsidRDefault="00075692" w:rsidP="00D73F17">
      <w:pPr>
        <w:spacing w:after="0" w:line="240" w:lineRule="auto"/>
      </w:pPr>
      <w:r>
        <w:separator/>
      </w:r>
    </w:p>
  </w:footnote>
  <w:footnote w:type="continuationSeparator" w:id="0">
    <w:p w:rsidR="00075692" w:rsidRDefault="00075692" w:rsidP="00D7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569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tbl>
    <w:tblPr>
      <w:tblW w:w="0" w:type="auto"/>
      <w:tblCellSpacing w:w="0" w:type="dxa"/>
      <w:tblInd w:w="-108" w:type="dxa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none" w:sz="2" w:space="0" w:color="auto"/>
        <w:insideV w:val="none" w:sz="2" w:space="0" w:color="auto"/>
      </w:tblBorders>
      <w:tblCellMar>
        <w:left w:w="0" w:type="dxa"/>
        <w:right w:w="0" w:type="dxa"/>
      </w:tblCellMar>
      <w:tblLook w:val="0000"/>
    </w:tblPr>
    <w:tblGrid>
      <w:gridCol w:w="2608"/>
      <w:gridCol w:w="5330"/>
      <w:gridCol w:w="2268"/>
    </w:tblGrid>
    <w:tr w:rsidR="00000000">
      <w:tblPrEx>
        <w:tblCellMar>
          <w:top w:w="0" w:type="dxa"/>
          <w:bottom w:w="0" w:type="dxa"/>
        </w:tblCellMar>
      </w:tblPrEx>
      <w:trPr>
        <w:tblCellSpacing w:w="0" w:type="dxa"/>
      </w:trPr>
      <w:tc>
        <w:tcPr>
          <w:tcW w:w="260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07569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Side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PAGE </w:instrText>
          </w:r>
          <w:r w:rsidR="002B2AA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B2AA9">
            <w:rPr>
              <w:rFonts w:ascii="Times New Roman" w:hAnsi="Times New Roman" w:cs="Times New Roman"/>
              <w:noProof/>
              <w:sz w:val="24"/>
              <w:szCs w:val="24"/>
            </w:rPr>
            <w:t>10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af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NUMPAGES </w:instrText>
          </w:r>
          <w:r w:rsidR="002B2AA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B2AA9">
            <w:rPr>
              <w:rFonts w:ascii="Times New Roman" w:hAnsi="Times New Roman" w:cs="Times New Roman"/>
              <w:noProof/>
              <w:sz w:val="24"/>
              <w:szCs w:val="24"/>
            </w:rPr>
            <w:t>10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000000" w:rsidRDefault="0007569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Udskrevet den 26-08-2015</w:t>
          </w:r>
        </w:p>
      </w:tc>
      <w:tc>
        <w:tcPr>
          <w:tcW w:w="5330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07569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Fælles kompetencebeskrivelser med detaljer</w:t>
          </w:r>
        </w:p>
        <w:p w:rsidR="00000000" w:rsidRDefault="0007569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Tra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nsporterhvervets UddannelsesRåd</w:t>
          </w:r>
        </w:p>
      </w:tc>
      <w:tc>
        <w:tcPr>
          <w:tcW w:w="226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2B2A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143000" cy="571500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7B"/>
    <w:multiLevelType w:val="multilevel"/>
    <w:tmpl w:val="00005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F11FC"/>
    <w:rsid w:val="00075692"/>
    <w:rsid w:val="002B2AA9"/>
    <w:rsid w:val="006F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2413</Words>
  <Characters>14722</Characters>
  <Application>Microsoft Office Word</Application>
  <DocSecurity>0</DocSecurity>
  <Lines>122</Lines>
  <Paragraphs>34</Paragraphs>
  <ScaleCrop>false</ScaleCrop>
  <Company>Undervisningsministeriet</Company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FÃ¦lles kompetencebeskrivelser med detaljer&lt;br&gt;Transporterhvervets UddannelsesRÃ¥d</dc:title>
  <dc:creator>Uddannelsesadministration.dk</dc:creator>
  <cp:lastModifiedBy>Trine Nexmand Rofelt</cp:lastModifiedBy>
  <cp:revision>2</cp:revision>
  <dcterms:created xsi:type="dcterms:W3CDTF">2015-08-26T11:40:00Z</dcterms:created>
  <dcterms:modified xsi:type="dcterms:W3CDTF">2015-08-26T11:40:00Z</dcterms:modified>
</cp:coreProperties>
</file>