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62D19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2298</w:t>
      </w:r>
    </w:p>
    <w:p w:rsidR="00000000" w:rsidRDefault="00C62D19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Vintertjeneste</w:t>
      </w:r>
    </w:p>
    <w:p w:rsidR="00000000" w:rsidRDefault="00C62D19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Vintertjeneste</w:t>
      </w:r>
    </w:p>
    <w:p w:rsidR="00000000" w:rsidRDefault="00C62D19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C62D19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25-09-2017 og fremefter</w:t>
      </w:r>
    </w:p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 og snerydning af veje, stier og fortove. Vintertjeneste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ovenn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regulativer fastsat af Vejdirektoratet og kommuner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</w:t>
      </w:r>
      <w:r>
        <w:rPr>
          <w:rFonts w:ascii="Times New Roman" w:hAnsi="Times New Roman" w:cs="Times New Roman"/>
          <w:sz w:val="24"/>
          <w:szCs w:val="24"/>
        </w:rPr>
        <w:t>und af Transport- og Bygningsministeriets lovgivning om offentlige veje og private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llesveje.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omfattet af fastsatte rammer for udbud i licitation.</w:t>
      </w:r>
    </w:p>
    <w:p w:rsidR="00000000" w:rsidRDefault="00C62D1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1020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forskellige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 til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mpelse og snerydning, </w:t>
      </w:r>
      <w:r>
        <w:rPr>
          <w:rFonts w:ascii="Times New Roman" w:hAnsi="Times New Roman" w:cs="Times New Roman"/>
          <w:sz w:val="24"/>
          <w:szCs w:val="24"/>
        </w:rPr>
        <w:t>hvor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bevidsthed og informationssystemer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som en vigtig del af arbejdsprocessen.</w:t>
      </w:r>
    </w:p>
    <w:p w:rsidR="00000000" w:rsidRDefault="00C62D19">
      <w:pPr>
        <w:tabs>
          <w:tab w:val="left" w:pos="1132"/>
          <w:tab w:val="left" w:pos="1440"/>
          <w:tab w:val="left" w:pos="6768"/>
          <w:tab w:val="left" w:pos="7200"/>
          <w:tab w:val="left" w:pos="8508"/>
          <w:tab w:val="left" w:pos="1020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1132"/>
          <w:tab w:val="left" w:pos="1440"/>
          <w:tab w:val="left" w:pos="6768"/>
          <w:tab w:val="left" w:pos="7200"/>
          <w:tab w:val="left" w:pos="8508"/>
          <w:tab w:val="left" w:pos="1020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forskellige typer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og udstyr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Der benyttes lastbiler over 3.500 kg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– med og uden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traktorer og andre motordrevne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herunder motorredskaber, som hovedsageligt er indrettet som arbejdsredskab. Motorredskaber findes i typer der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eller 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ende.</w:t>
      </w:r>
    </w:p>
    <w:p w:rsidR="00000000" w:rsidRDefault="00C62D19">
      <w:pPr>
        <w:tabs>
          <w:tab w:val="left" w:pos="1132"/>
          <w:tab w:val="left" w:pos="1440"/>
          <w:tab w:val="left" w:pos="6768"/>
          <w:tab w:val="left" w:pos="7200"/>
          <w:tab w:val="left" w:pos="8508"/>
          <w:tab w:val="left" w:pos="1020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1132"/>
          <w:tab w:val="left" w:pos="1440"/>
          <w:tab w:val="left" w:pos="6768"/>
          <w:tab w:val="left" w:pos="7200"/>
          <w:tab w:val="left" w:pos="8508"/>
          <w:tab w:val="left" w:pos="1020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mpelse og snerydning har i de senere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underg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store te</w:t>
      </w:r>
      <w:r>
        <w:rPr>
          <w:rFonts w:ascii="Times New Roman" w:hAnsi="Times New Roman" w:cs="Times New Roman"/>
          <w:sz w:val="24"/>
          <w:szCs w:val="24"/>
        </w:rPr>
        <w:t>knologiske- og organisatoriske forandringer. Samfundsm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stilles der krav om, at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mpelsen tilgodeser det ydre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samtidig med, at der bibeholdes 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trafiksikkerhedsniveau. Der 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4.000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000000" w:rsidRDefault="00C62D19">
      <w:pPr>
        <w:tabs>
          <w:tab w:val="left" w:pos="1132"/>
          <w:tab w:val="left" w:pos="1440"/>
          <w:tab w:val="left" w:pos="6768"/>
          <w:tab w:val="left" w:pos="7200"/>
          <w:tab w:val="left" w:pos="8508"/>
          <w:tab w:val="left" w:pos="1020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1132"/>
          <w:tab w:val="left" w:pos="1440"/>
          <w:tab w:val="left" w:pos="6768"/>
          <w:tab w:val="left" w:pos="7200"/>
          <w:tab w:val="left" w:pos="8508"/>
          <w:tab w:val="left" w:pos="10206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myndighedskrav fastsat af Justitsministeriet for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lastbil, lastbil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j. Trafik- og Byggestyrelsen har fastsat myndighedskrav om EU- kvalifikationsbevis for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kg tilladt totalv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</w:t>
      </w:r>
      <w:r>
        <w:rPr>
          <w:rFonts w:ascii="Times New Roman" w:hAnsi="Times New Roman" w:cs="Times New Roman"/>
          <w:sz w:val="24"/>
          <w:szCs w:val="24"/>
        </w:rPr>
        <w:t xml:space="preserve">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godstransport. Trafik- og Byggestyrelsen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tter krav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nsker tilladelse til at drive vognmandsvirksomhed.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arbejdspladser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placeret under</w:t>
      </w:r>
      <w:r>
        <w:rPr>
          <w:rFonts w:ascii="Times New Roman" w:hAnsi="Times New Roman" w:cs="Times New Roman"/>
          <w:sz w:val="24"/>
          <w:szCs w:val="24"/>
        </w:rPr>
        <w:t xml:space="preserve"> Vejdirektoratet og kommuner. </w:t>
      </w:r>
    </w:p>
    <w:p w:rsidR="00000000" w:rsidRDefault="00C62D19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hvor det er Vejdirektoratet eller kommunerne der har ansvar for at skabe fremkommelighed og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rebaner, cykelstier og gangarealer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opgaverne i udbud og der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en lang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kontrakter med 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mindre private vognmandsvirksomheder.</w:t>
      </w:r>
    </w:p>
    <w:p w:rsidR="00000000" w:rsidRDefault="00C62D19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betyder, at en stor del af arbejdspladserne er styret i offentligt regi, og at opgaverne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 et samspil mellem Vejdirektoratet, det kommunale vejv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og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ansat </w:t>
      </w:r>
      <w:r>
        <w:rPr>
          <w:rFonts w:ascii="Times New Roman" w:hAnsi="Times New Roman" w:cs="Times New Roman"/>
          <w:sz w:val="24"/>
          <w:szCs w:val="24"/>
        </w:rPr>
        <w:t xml:space="preserve">i vognmandsvirksomheder. </w:t>
      </w:r>
    </w:p>
    <w:p w:rsidR="00000000" w:rsidRDefault="00C62D19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endvidere en del arbejdspladser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de opgaver inden for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 og snerydning, som ligger uden for vejmyndighedernes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de. Disse arbejdspladser </w:t>
      </w:r>
      <w:r>
        <w:rPr>
          <w:rFonts w:ascii="Times New Roman" w:hAnsi="Times New Roman" w:cs="Times New Roman"/>
          <w:sz w:val="24"/>
          <w:szCs w:val="24"/>
        </w:rPr>
        <w:lastRenderedPageBreak/>
        <w:t>er virksomheder der rydder for pri</w:t>
      </w:r>
      <w:r>
        <w:rPr>
          <w:rFonts w:ascii="Times New Roman" w:hAnsi="Times New Roman" w:cs="Times New Roman"/>
          <w:sz w:val="24"/>
          <w:szCs w:val="24"/>
        </w:rPr>
        <w:t>vate - og offentlige ejendomskomplekser, private - og offentlige institutioner, andels- og ejerboligforeninger, grundejerforeninger og erhvervsejendomme.</w:t>
      </w:r>
    </w:p>
    <w:p w:rsidR="00000000" w:rsidRDefault="00C62D19">
      <w:pPr>
        <w:tabs>
          <w:tab w:val="left" w:pos="0"/>
          <w:tab w:val="left" w:pos="115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fysisk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vende, selvom flere og mere avancerede tekniske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lpemidler vinder frem.</w:t>
      </w:r>
      <w:r>
        <w:rPr>
          <w:rFonts w:ascii="Times New Roman" w:hAnsi="Times New Roman" w:cs="Times New Roman"/>
          <w:sz w:val="24"/>
          <w:szCs w:val="24"/>
        </w:rPr>
        <w:t xml:space="preserve"> Der er en hastig teknologisk udvikling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hvad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jernes opbygning og udstyr. Endvidere er det i dag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almindeligt med omfattende brug af IT fra forskellige platforme til f.eks. dokumentation og registrering af forskell</w:t>
      </w:r>
      <w:r>
        <w:rPr>
          <w:rFonts w:ascii="Times New Roman" w:hAnsi="Times New Roman" w:cs="Times New Roman"/>
          <w:sz w:val="24"/>
          <w:szCs w:val="24"/>
        </w:rPr>
        <w:t>ige forhold i forbindelse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 og snerydning.</w:t>
      </w:r>
    </w:p>
    <w:p w:rsidR="00000000" w:rsidRDefault="00C62D19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stilles der i stigende grad krav til, at arbejdskraften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besidder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specialiserede kvalifikationer. Det skyldes ikke mindst, at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ts kompleksitet er vokset. </w:t>
      </w:r>
    </w:p>
    <w:p w:rsidR="00000000" w:rsidRDefault="00C62D19">
      <w:pPr>
        <w:tabs>
          <w:tab w:val="left" w:pos="0"/>
          <w:tab w:val="left" w:pos="36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360"/>
          <w:tab w:val="left" w:pos="1094"/>
          <w:tab w:val="left" w:pos="1152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typisk disse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det:</w:t>
      </w:r>
    </w:p>
    <w:p w:rsidR="00000000" w:rsidRDefault="00C62D19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52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opgaver.</w:t>
      </w:r>
    </w:p>
    <w:p w:rsidR="00000000" w:rsidRDefault="00C62D19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52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Mellemledere som f.eks. drifts-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rselsledere </w:t>
      </w:r>
    </w:p>
    <w:p w:rsidR="00000000" w:rsidRDefault="00C62D19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1094"/>
          <w:tab w:val="left" w:pos="1152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arbejdspladserne inden for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i forbindelse med vintertjeneste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administrative medar</w:t>
      </w:r>
      <w:r>
        <w:rPr>
          <w:rFonts w:ascii="Times New Roman" w:hAnsi="Times New Roman" w:cs="Times New Roman"/>
          <w:sz w:val="24"/>
          <w:szCs w:val="24"/>
        </w:rPr>
        <w:t>bejdere,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ndige. Ca. 5%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vejgodstransport med specialisering som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mange medarbejdere med operative opgaver forventes det, at de har et eller flere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certifikater for at ku</w:t>
      </w:r>
      <w:r>
        <w:rPr>
          <w:rFonts w:ascii="Times New Roman" w:hAnsi="Times New Roman" w:cs="Times New Roman"/>
          <w:sz w:val="24"/>
          <w:szCs w:val="24"/>
        </w:rPr>
        <w:t>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deres erhverv f.eks.: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traktor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B, C og C/E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 (CUB)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Krancertifikat til lastbilmonteret kran, D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Gaffeltruck B certifikat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Rigtig mange medarbejdere med operative opgaver har erhvervet diss</w:t>
      </w:r>
      <w:r>
        <w:rPr>
          <w:rFonts w:ascii="Times New Roman" w:hAnsi="Times New Roman" w:cs="Times New Roman"/>
          <w:sz w:val="24"/>
          <w:szCs w:val="24"/>
        </w:rPr>
        <w:t>e certifikater i AMU-systemet.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kompetencer som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 vintertjeneste er: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avanceret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montering af plove og spredere,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spredere, samt betjene styreboks til spredere, efter nyeste anbefalinger og regler.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have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viden om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emner: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lovgrundlag for vintertjeneste.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organisering-, metodevalg-,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vintertjeneste.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meteorologi og varslin</w:t>
      </w:r>
      <w:r>
        <w:rPr>
          <w:rFonts w:ascii="Times New Roman" w:hAnsi="Times New Roman" w:cs="Times New Roman"/>
          <w:sz w:val="24"/>
          <w:szCs w:val="24"/>
        </w:rPr>
        <w:t xml:space="preserve">gssystemer.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diverse plovtypers og spreders opbygning, funktion og anvendelse.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sikkerhed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vintertjeneste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stiller desuden krav om, at medarbejderne er fleksible, har gode samarbejdsevn</w:t>
      </w:r>
      <w:r>
        <w:rPr>
          <w:rFonts w:ascii="Times New Roman" w:hAnsi="Times New Roman" w:cs="Times New Roman"/>
          <w:sz w:val="24"/>
          <w:szCs w:val="24"/>
        </w:rPr>
        <w:t>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har brug for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arbejdsfunktionerne med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sikkerhed og kvalitet.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administrative medarbejdere har t</w:t>
      </w:r>
      <w:r>
        <w:rPr>
          <w:rFonts w:ascii="Times New Roman" w:hAnsi="Times New Roman" w:cs="Times New Roman"/>
          <w:sz w:val="24"/>
          <w:szCs w:val="24"/>
        </w:rPr>
        <w:t>ypisk en erhvervsuddannelse inden for handels- og kontoromr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— f.eks. drifts-og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- bliver ofte rekrutteret blandt erfarne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operative opgaver som tillige har erhvervet sig teoretiske kvalifikationer eller der rek</w:t>
      </w:r>
      <w:r>
        <w:rPr>
          <w:rFonts w:ascii="Times New Roman" w:hAnsi="Times New Roman" w:cs="Times New Roman"/>
          <w:sz w:val="24"/>
          <w:szCs w:val="24"/>
        </w:rPr>
        <w:t>rutteres blandt de administrative medarbejdere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operationelle medarbejdere arbejder typisk alene, men der er dog stadigv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 et stort behov for at kunne koordinere og samarbejde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ledes, at op</w:t>
      </w:r>
      <w:r>
        <w:rPr>
          <w:rFonts w:ascii="Times New Roman" w:hAnsi="Times New Roman" w:cs="Times New Roman"/>
          <w:sz w:val="24"/>
          <w:szCs w:val="24"/>
        </w:rPr>
        <w:t>gaverne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effektivt og sikkert som muligt. Arbejdstiderne er vekslende og med meget store krav til fleksibilitet.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opgaven til uforudsete situationer.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kompetencer, der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med grun</w:t>
      </w:r>
      <w:r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inden for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erhverves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derne inden for vejgodstransport.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</w:t>
      </w:r>
      <w:r>
        <w:rPr>
          <w:rFonts w:ascii="Times New Roman" w:hAnsi="Times New Roman" w:cs="Times New Roman"/>
          <w:b/>
          <w:bCs/>
          <w:sz w:val="24"/>
          <w:szCs w:val="24"/>
        </w:rPr>
        <w:t>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afhj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 mindre fejl og afgive fejlmelding ved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fejl, herunder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om der skal tilkaldes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rkstedspersonale. Medarbejderen skal kende de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anvisninger.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Materiel til vintertjeneste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udvikling. Den enkelte medarbejder har ansvaret for at foretage de eftersyn og den vedligeholdelse, som materiellets manual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foreskriver.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medarbejderen kan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anvende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norsk, sven</w:t>
      </w:r>
      <w:r>
        <w:rPr>
          <w:rFonts w:ascii="Times New Roman" w:hAnsi="Times New Roman" w:cs="Times New Roman"/>
          <w:sz w:val="24"/>
          <w:szCs w:val="24"/>
        </w:rPr>
        <w:t>sk, engelsk eller tysk.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vedligehold af materiel til vintertjeneste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</w:t>
      </w:r>
      <w:r>
        <w:rPr>
          <w:rFonts w:ascii="Times New Roman" w:hAnsi="Times New Roman" w:cs="Times New Roman"/>
          <w:b/>
          <w:bCs/>
          <w:sz w:val="24"/>
          <w:szCs w:val="24"/>
        </w:rPr>
        <w:t>e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afhj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 mindre fejl og afgive fejlmelding ved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fejl, herunder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om der skal tilkaldes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rkstedspersonale. Medarbejderen skal kende de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</w:t>
      </w:r>
      <w:r>
        <w:rPr>
          <w:rFonts w:ascii="Times New Roman" w:hAnsi="Times New Roman" w:cs="Times New Roman"/>
          <w:sz w:val="24"/>
          <w:szCs w:val="24"/>
        </w:rPr>
        <w:t xml:space="preserve">sninger. 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Materiel til vintertjeneste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udvikling. Den enkelte medarbejder har ansvaret for at foretage de eftersyn og den vedligeholdelse, som materiellets manual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medarbejderen kan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anvende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orsk, svensk, engelsk eller tysk.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Håndtering af </w:t>
      </w:r>
      <w:r>
        <w:rPr>
          <w:rFonts w:ascii="Times New Roman" w:hAnsi="Times New Roman" w:cs="Times New Roman"/>
          <w:b/>
          <w:bCs/>
          <w:sz w:val="28"/>
          <w:szCs w:val="28"/>
        </w:rPr>
        <w:t>udstyr til vintertjeneste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afs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tte,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mme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samt genl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 forskellig typer af spredere. Medarbejderen kan montere, indstille og justere samt afmontere og foretage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udskiftning af plovsk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og kost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forskellige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jstyper. Medarbejderen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kendskab til IT-teknologi, hydraulik samt el-anl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 indstille og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justere det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udstyrs materialeafgivelse eller kapacitetsydelse.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</w:t>
      </w:r>
      <w:r>
        <w:rPr>
          <w:rFonts w:ascii="Times New Roman" w:hAnsi="Times New Roman" w:cs="Times New Roman"/>
          <w:b/>
          <w:bCs/>
          <w:sz w:val="24"/>
          <w:szCs w:val="24"/>
        </w:rPr>
        <w:t>nologi og arbejdsorganisering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Teknologien, som anvendes i forbindelse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udstyr til vintertjeneste, er i konstant udvikling, men det er den enkelte medarbejders ansvar, at udstyret anvendes korrekt og sikkert og med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jst mulige udnyttelse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til at foretage sikker anvendelse af udstyr til vintertjeneste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enten gennem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i virksomheden eller gennem en kombination af kompetencegivende uddannelse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vil specielle ”leverand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r”- kurser kunne anvendes.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operative medarbejde</w:t>
      </w:r>
      <w:r>
        <w:rPr>
          <w:rFonts w:ascii="Times New Roman" w:hAnsi="Times New Roman" w:cs="Times New Roman"/>
          <w:sz w:val="24"/>
          <w:szCs w:val="24"/>
        </w:rPr>
        <w:t>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skal beherske denne kompetence.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vintertjenestens regler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kan: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</w:t>
      </w:r>
      <w:r>
        <w:rPr>
          <w:rFonts w:ascii="Times New Roman" w:hAnsi="Times New Roman" w:cs="Times New Roman"/>
          <w:sz w:val="24"/>
          <w:szCs w:val="24"/>
        </w:rPr>
        <w:t>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plove, spredere og andet udstyr.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og udstyr.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Betjene styreboks mv. til spredere og andet udstyr, efter nyeste anbefalinger og regler.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viden om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emner: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Lovgrundlag for vint</w:t>
      </w:r>
      <w:r>
        <w:rPr>
          <w:rFonts w:ascii="Times New Roman" w:hAnsi="Times New Roman" w:cs="Times New Roman"/>
          <w:sz w:val="24"/>
          <w:szCs w:val="24"/>
        </w:rPr>
        <w:t xml:space="preserve">ertjeneste.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Organisering-, metodevalg-,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vintertjeneste.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Meteorologi og varslingssystemer.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Diverse plovtypers og spreders opbygning, funktion og anvendelse.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Sikkerhed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</w:t>
      </w:r>
      <w:r>
        <w:rPr>
          <w:rFonts w:ascii="Times New Roman" w:hAnsi="Times New Roman" w:cs="Times New Roman"/>
          <w:sz w:val="24"/>
          <w:szCs w:val="24"/>
        </w:rPr>
        <w:t xml:space="preserve">vintertjeneste.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Regler for vejbestyrelsernes organisation samt ansvar- og forsikringsforhold.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Arbejdstidsregler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for medarbejderen,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opslag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anvendelse af IT-baserede databaser til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Internettet.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</w:t>
      </w:r>
      <w:r>
        <w:rPr>
          <w:rFonts w:ascii="Times New Roman" w:hAnsi="Times New Roman" w:cs="Times New Roman"/>
          <w:sz w:val="24"/>
          <w:szCs w:val="24"/>
        </w:rPr>
        <w:t>eherskes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af snerydning og glatførebekæmpelse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</w:t>
      </w:r>
      <w:r>
        <w:rPr>
          <w:rFonts w:ascii="Times New Roman" w:hAnsi="Times New Roman" w:cs="Times New Roman"/>
          <w:sz w:val="24"/>
          <w:szCs w:val="24"/>
        </w:rPr>
        <w:t>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snerydning og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veje, stier og fortove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ssigt og under hensyntagen til lokale trafikale forhold.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til at beherske kompetencen,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</w:t>
      </w:r>
      <w:r>
        <w:rPr>
          <w:rFonts w:ascii="Times New Roman" w:hAnsi="Times New Roman" w:cs="Times New Roman"/>
          <w:sz w:val="24"/>
          <w:szCs w:val="24"/>
        </w:rPr>
        <w:t>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ger,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til at kunne anvende IT-baserede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samt navigationsudstyr.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</w:t>
      </w:r>
      <w:r>
        <w:rPr>
          <w:rFonts w:ascii="Times New Roman" w:hAnsi="Times New Roman" w:cs="Times New Roman"/>
          <w:b/>
          <w:bCs/>
          <w:sz w:val="24"/>
          <w:szCs w:val="24"/>
        </w:rPr>
        <w:t>.eks. certifikatkrav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Stadig flere medarbejdere skal kunne anvende IT-baseret kommunikationsudstyr og pc.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skal beherske denne kompetence. De fleste administrative medarbejdere, alle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ndige </w:t>
      </w:r>
      <w:r>
        <w:rPr>
          <w:rFonts w:ascii="Times New Roman" w:hAnsi="Times New Roman" w:cs="Times New Roman"/>
          <w:b/>
          <w:bCs/>
          <w:sz w:val="24"/>
          <w:szCs w:val="24"/>
        </w:rPr>
        <w:t>skal</w:t>
      </w:r>
      <w:r>
        <w:rPr>
          <w:rFonts w:ascii="Times New Roman" w:hAnsi="Times New Roman" w:cs="Times New Roman"/>
          <w:sz w:val="24"/>
          <w:szCs w:val="24"/>
        </w:rPr>
        <w:t xml:space="preserve"> beherske denne kompetence.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Rationel, hensynsfuld, sikker og økonomisk kør</w:t>
      </w:r>
      <w:r>
        <w:rPr>
          <w:rFonts w:ascii="Times New Roman" w:hAnsi="Times New Roman" w:cs="Times New Roman"/>
          <w:b/>
          <w:bCs/>
          <w:sz w:val="28"/>
          <w:szCs w:val="28"/>
        </w:rPr>
        <w:t>sel i forbindelse med snerydning og glatførebekæmpelse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snerydning og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mpelse med sikkerhed for materiel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trafikanter under hensyntagen til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,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samt med korrekt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indsigt. Man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vrering under anvendelse af kost og plov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 samt konkret viden om kolonnek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hastighed, kryds, vind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fyldning samt afg</w:t>
      </w:r>
      <w:r>
        <w:rPr>
          <w:rFonts w:ascii="Times New Roman" w:hAnsi="Times New Roman" w:cs="Times New Roman"/>
          <w:sz w:val="24"/>
          <w:szCs w:val="24"/>
        </w:rPr>
        <w:t>ravning.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Udstyret, der anvendes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bliver mere og mere avanceret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tter,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overv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ger, medarbejdernes evne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rationel, hensynsfuld, sikker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</w:t>
      </w:r>
      <w:r>
        <w:rPr>
          <w:rFonts w:ascii="Times New Roman" w:hAnsi="Times New Roman" w:cs="Times New Roman"/>
          <w:b/>
          <w:bCs/>
          <w:sz w:val="24"/>
          <w:szCs w:val="24"/>
        </w:rPr>
        <w:t>, som er en forudsætning for udførelsen af jobbet, f.eks. certifikatkrav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IT,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ergonomi samt til vintertjenestens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virkninger.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Kompetencen er udbredt</w:t>
      </w:r>
      <w:r>
        <w:rPr>
          <w:rFonts w:ascii="Times New Roman" w:hAnsi="Times New Roman" w:cs="Times New Roman"/>
          <w:sz w:val="24"/>
          <w:szCs w:val="24"/>
        </w:rPr>
        <w:t xml:space="preserve"> til alle arbejdspladser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Sundhed, sikkerhed, arbejdsmiljø og adfærd inden for vintertjeneste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er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arbejdsulykker, og hvordan disse kan forebygges,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ggende, brancherettede kendskab til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lp,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almindelig og livreddende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ved ulykker i transportvirkso</w:t>
      </w:r>
      <w:r>
        <w:rPr>
          <w:rFonts w:ascii="Times New Roman" w:hAnsi="Times New Roman" w:cs="Times New Roman"/>
          <w:sz w:val="24"/>
          <w:szCs w:val="24"/>
        </w:rPr>
        <w:t>mheder. Medarbejderen kan forebygge yderligere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og skader samt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 og ved farligt gods- og kemikalieuheld og –ulykker.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under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i eller ved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jet, samt ved brug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forholde sig aktivt til at mindske arbejds- og belastn</w:t>
      </w:r>
      <w:r>
        <w:rPr>
          <w:rFonts w:ascii="Times New Roman" w:hAnsi="Times New Roman" w:cs="Times New Roman"/>
          <w:sz w:val="24"/>
          <w:szCs w:val="24"/>
        </w:rPr>
        <w:t>ingsskader, og til at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viden om, hvordan de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 er kendetegnet ved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Erhvervets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r, der bl.a.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"alene" arbejdspladser, hvor medarbejderne har lange stillesiddende perioder vekslende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rdt fysisk arbejde,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motion m.v., fordrer en stigende bevidsthed hos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medarbejdere som virksomheder om betydningen af sund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ngelse af levealder samt mindskelse af erhvervsrelaterede sygdomme.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</w:t>
      </w:r>
      <w:r>
        <w:rPr>
          <w:rFonts w:ascii="Times New Roman" w:hAnsi="Times New Roman" w:cs="Times New Roman"/>
          <w:b/>
          <w:bCs/>
          <w:sz w:val="24"/>
          <w:szCs w:val="24"/>
        </w:rPr>
        <w:t>onskrav, som er en forudsætning for udførelsen af jobbet, f.eks. certifikatkrav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Vintertjeneste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ofte under stort tidspres, hvilket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risiko for ulykker og skader.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Beskrivelse af de </w:t>
      </w:r>
      <w:r>
        <w:rPr>
          <w:rFonts w:ascii="Times New Roman" w:hAnsi="Times New Roman" w:cs="Times New Roman"/>
          <w:b/>
          <w:bCs/>
          <w:sz w:val="28"/>
          <w:szCs w:val="28"/>
        </w:rPr>
        <w:t>tilhørende arbejdsmarkedsrelevante kompetencer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Vintertjenestens metoder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almindeligt forekommende arbejdsopgaver i forbindelse med</w:t>
      </w:r>
    </w:p>
    <w:p w:rsidR="00000000" w:rsidRDefault="00C62D19">
      <w:pPr>
        <w:tabs>
          <w:tab w:val="left" w:pos="0"/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vintertjeneste af veje, stier og fortove. </w:t>
      </w:r>
    </w:p>
    <w:p w:rsidR="00000000" w:rsidRDefault="00C62D19">
      <w:pPr>
        <w:tabs>
          <w:tab w:val="left" w:pos="0"/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1132"/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forskellige metoder for snerydning og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mpelse. Medarbejderen har kendskab til forskellige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egenskaber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af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et. </w:t>
      </w:r>
    </w:p>
    <w:p w:rsidR="00000000" w:rsidRDefault="00C62D19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levere den rett</w:t>
      </w:r>
      <w:r>
        <w:rPr>
          <w:rFonts w:ascii="Times New Roman" w:hAnsi="Times New Roman" w:cs="Times New Roman"/>
          <w:sz w:val="24"/>
          <w:szCs w:val="24"/>
        </w:rPr>
        <w:t>e kvalitet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sit arbejde og sine funktioner,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kvalitetsstandarder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bestemmelser. </w:t>
      </w:r>
    </w:p>
    <w:p w:rsidR="00000000" w:rsidRDefault="00C62D19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kendskab til principperne for udkald, anvende sin viden i forbindelse med praktisk snerydning</w:t>
      </w:r>
      <w:r>
        <w:rPr>
          <w:rFonts w:ascii="Times New Roman" w:hAnsi="Times New Roman" w:cs="Times New Roman"/>
          <w:sz w:val="24"/>
          <w:szCs w:val="24"/>
        </w:rPr>
        <w:t xml:space="preserve"> og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mpelse.</w:t>
      </w:r>
    </w:p>
    <w:p w:rsidR="00000000" w:rsidRDefault="00C62D19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  <w:tab w:val="left" w:pos="284"/>
          <w:tab w:val="left" w:pos="1094"/>
          <w:tab w:val="left" w:pos="1132"/>
          <w:tab w:val="left" w:pos="1418"/>
          <w:tab w:val="left" w:pos="6768"/>
          <w:tab w:val="left" w:pos="7200"/>
          <w:tab w:val="left" w:pos="8508"/>
          <w:tab w:val="left" w:pos="893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er i besiddelse af de samarbejdsevner mv.,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kvalitet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service.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anvendes, er opbygget specielt til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organiseres efter retningslinjer fastsat af den amtslige vejbestyrelse, og er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get af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jteknologisk beherskelse af meteorologisk informationsindsamling, anvendelse af GPS, analyse af materialer og korrekt anvendelse af disse i konkrete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situationer.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dataopsamling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vejnettet generelt.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operative medarbejder behersker typisk en eller flere af de opgaver, som kendetegner de forskellige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C62D19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RKV før erhvervsuddannelse for voksne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snerydning og glatførebekæmpelse sti/fortov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Ajourf sneryd og glatførebekæmp af sti/fortov   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47651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Ajour snerydning og glatførerbekæmpelse på vejbane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47739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sneryd og glatførebekæmpelse på vejbaner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C62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25-09-2017 og fremefter</w:t>
            </w:r>
          </w:p>
        </w:tc>
      </w:tr>
    </w:tbl>
    <w:p w:rsidR="00000000" w:rsidRDefault="00C62D19"/>
    <w:sectPr w:rsidR="00000000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2D19">
      <w:pPr>
        <w:spacing w:after="0" w:line="240" w:lineRule="auto"/>
      </w:pPr>
      <w:r>
        <w:separator/>
      </w:r>
    </w:p>
  </w:endnote>
  <w:endnote w:type="continuationSeparator" w:id="0">
    <w:p w:rsidR="00000000" w:rsidRDefault="00C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2D19">
      <w:pPr>
        <w:spacing w:after="0" w:line="240" w:lineRule="auto"/>
      </w:pPr>
      <w:r>
        <w:separator/>
      </w:r>
    </w:p>
  </w:footnote>
  <w:footnote w:type="continuationSeparator" w:id="0">
    <w:p w:rsidR="00000000" w:rsidRDefault="00C6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62D1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62D1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C62D1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23-10-2017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62D1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C62D1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Transpo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rterhvervets Uddannelser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62D1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19"/>
    <w:rsid w:val="00C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E369DC-F3F5-4EE6-84C1-EF133B7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2802</Words>
  <Characters>17095</Characters>
  <Application>Microsoft Office Word</Application>
  <DocSecurity>4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FÃ¦lles kompetencebeskrivelser med detaljer&lt;br&gt;Transporterhvervets Uddannelser</vt:lpstr>
    </vt:vector>
  </TitlesOfParts>
  <Company>Undervisningsministeriet</Company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Uddannelser</dc:title>
  <dc:subject/>
  <dc:creator>Uddannelsesadministration.dk</dc:creator>
  <cp:keywords/>
  <dc:description/>
  <cp:lastModifiedBy>Anne Kolbye</cp:lastModifiedBy>
  <cp:revision>2</cp:revision>
  <dcterms:created xsi:type="dcterms:W3CDTF">2017-10-23T13:07:00Z</dcterms:created>
  <dcterms:modified xsi:type="dcterms:W3CDTF">2017-10-23T13:07:00Z</dcterms:modified>
</cp:coreProperties>
</file>