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DC" w:rsidRDefault="00227EDC" w:rsidP="00EC106A">
      <w:pPr>
        <w:spacing w:after="0"/>
        <w:rPr>
          <w:rFonts w:ascii="Verdana" w:hAnsi="Verdana"/>
          <w:b/>
          <w:color w:val="0070C0"/>
          <w:sz w:val="24"/>
          <w:szCs w:val="24"/>
        </w:rPr>
      </w:pPr>
    </w:p>
    <w:p w:rsidR="00227EDC" w:rsidRDefault="00227EDC" w:rsidP="00EC106A">
      <w:pPr>
        <w:spacing w:after="0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4"/>
          <w:szCs w:val="24"/>
        </w:rPr>
        <w:t>Information til virksomhederne</w:t>
      </w:r>
    </w:p>
    <w:p w:rsidR="00EC106A" w:rsidRDefault="00227EDC" w:rsidP="00EC106A">
      <w:pPr>
        <w:spacing w:after="0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4"/>
          <w:szCs w:val="24"/>
        </w:rPr>
        <w:t>Muligheder i forbindelse med LKV-projektet</w:t>
      </w:r>
    </w:p>
    <w:p w:rsidR="00227EDC" w:rsidRDefault="00227EDC" w:rsidP="00EC106A">
      <w:pPr>
        <w:spacing w:after="0"/>
        <w:rPr>
          <w:rFonts w:ascii="Verdana" w:hAnsi="Verdana"/>
          <w:b/>
          <w:color w:val="0070C0"/>
          <w:sz w:val="24"/>
          <w:szCs w:val="24"/>
        </w:rPr>
      </w:pPr>
    </w:p>
    <w:tbl>
      <w:tblPr>
        <w:tblStyle w:val="Lysskygge-fremhvningsfarve5"/>
        <w:tblW w:w="10173" w:type="dxa"/>
        <w:tblLayout w:type="fixed"/>
        <w:tblLook w:val="04A0"/>
      </w:tblPr>
      <w:tblGrid>
        <w:gridCol w:w="1526"/>
        <w:gridCol w:w="8647"/>
      </w:tblGrid>
      <w:tr w:rsidR="00EC106A" w:rsidTr="00F5229D">
        <w:trPr>
          <w:cnfStyle w:val="100000000000"/>
        </w:trPr>
        <w:tc>
          <w:tcPr>
            <w:cnfStyle w:val="001000000000"/>
            <w:tcW w:w="1526" w:type="dxa"/>
            <w:shd w:val="clear" w:color="auto" w:fill="B8CCE4" w:themeFill="accent1" w:themeFillTint="66"/>
          </w:tcPr>
          <w:p w:rsidR="00EC106A" w:rsidRPr="00F5229D" w:rsidRDefault="00227EDC" w:rsidP="00C81B9C">
            <w:pPr>
              <w:spacing w:before="120" w:after="12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Emne</w:t>
            </w:r>
          </w:p>
        </w:tc>
        <w:tc>
          <w:tcPr>
            <w:tcW w:w="8647" w:type="dxa"/>
            <w:shd w:val="clear" w:color="auto" w:fill="B8CCE4" w:themeFill="accent1" w:themeFillTint="66"/>
          </w:tcPr>
          <w:p w:rsidR="00EC106A" w:rsidRPr="00F5229D" w:rsidRDefault="00EC106A" w:rsidP="00C81B9C">
            <w:pPr>
              <w:spacing w:before="120" w:after="120"/>
              <w:cnfStyle w:val="1000000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Beskrivelse</w:t>
            </w:r>
          </w:p>
        </w:tc>
      </w:tr>
      <w:tr w:rsidR="00EC106A" w:rsidTr="00F5229D">
        <w:trPr>
          <w:cnfStyle w:val="000000100000"/>
        </w:trPr>
        <w:tc>
          <w:tcPr>
            <w:cnfStyle w:val="001000000000"/>
            <w:tcW w:w="1526" w:type="dxa"/>
          </w:tcPr>
          <w:p w:rsidR="00EC106A" w:rsidRPr="00F5229D" w:rsidRDefault="00227EDC" w:rsidP="00EC106A">
            <w:pPr>
              <w:spacing w:before="120" w:after="120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Hvad er LKV-projektet?</w:t>
            </w:r>
          </w:p>
        </w:tc>
        <w:tc>
          <w:tcPr>
            <w:tcW w:w="8647" w:type="dxa"/>
          </w:tcPr>
          <w:p w:rsidR="00227EDC" w:rsidRPr="00F5229D" w:rsidRDefault="00227EDC" w:rsidP="009A1B75">
            <w:pPr>
              <w:spacing w:before="120" w:after="120"/>
              <w:cnfStyle w:val="0000001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LKV-projektet er en del af en større indsats for ordblinde og læsesvage.</w:t>
            </w:r>
          </w:p>
          <w:p w:rsidR="00FA738B" w:rsidRPr="00F5229D" w:rsidRDefault="00227EDC" w:rsidP="00F5229D">
            <w:pPr>
              <w:spacing w:before="120" w:after="120"/>
              <w:cnfStyle w:val="0000001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 xml:space="preserve">Indsatsen blev aftalt i forbindelse med </w:t>
            </w:r>
            <w:r w:rsidR="00F5229D">
              <w:rPr>
                <w:rFonts w:ascii="Verdana" w:hAnsi="Verdana"/>
                <w:color w:val="auto"/>
                <w:sz w:val="16"/>
                <w:szCs w:val="16"/>
              </w:rPr>
              <w:t>f</w:t>
            </w: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inansloven for 2012, men akt</w:t>
            </w:r>
            <w:r w:rsidR="00F5229D" w:rsidRPr="00F5229D">
              <w:rPr>
                <w:rFonts w:ascii="Verdana" w:hAnsi="Verdana"/>
                <w:color w:val="auto"/>
                <w:sz w:val="16"/>
                <w:szCs w:val="16"/>
              </w:rPr>
              <w:t>iviteterne foregår også i 2013.</w:t>
            </w:r>
          </w:p>
        </w:tc>
      </w:tr>
      <w:tr w:rsidR="00227EDC" w:rsidTr="00F5229D">
        <w:tc>
          <w:tcPr>
            <w:cnfStyle w:val="001000000000"/>
            <w:tcW w:w="1526" w:type="dxa"/>
          </w:tcPr>
          <w:p w:rsidR="00227EDC" w:rsidRPr="00F5229D" w:rsidRDefault="00227EDC" w:rsidP="00227EDC">
            <w:pPr>
              <w:spacing w:before="120" w:after="120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LKV-projektet – tilbud til vir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k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somhederne</w:t>
            </w:r>
          </w:p>
        </w:tc>
        <w:tc>
          <w:tcPr>
            <w:tcW w:w="8647" w:type="dxa"/>
          </w:tcPr>
          <w:p w:rsidR="00227EDC" w:rsidRPr="00F5229D" w:rsidRDefault="00227EDC" w:rsidP="00227EDC">
            <w:pPr>
              <w:spacing w:before="120" w:after="120"/>
              <w:cnfStyle w:val="0000000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LKV-projektet indebærer en række tilbud til virksomhederne. Her er de vigtigste:</w:t>
            </w:r>
          </w:p>
          <w:p w:rsidR="00227EDC" w:rsidRPr="00F5229D" w:rsidRDefault="00227EDC" w:rsidP="00227EDC">
            <w:pPr>
              <w:pStyle w:val="Listeafsnit"/>
              <w:numPr>
                <w:ilvl w:val="1"/>
                <w:numId w:val="4"/>
              </w:numPr>
              <w:spacing w:after="120"/>
              <w:ind w:left="317" w:hanging="218"/>
              <w:cnfStyle w:val="0000000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Besøg af en udbyder af Ordblindeundervisning (OBU) og Forberedende Voksenundervisning (FVU)</w:t>
            </w:r>
          </w:p>
          <w:p w:rsidR="00227EDC" w:rsidRPr="00F5229D" w:rsidRDefault="00227EDC" w:rsidP="00227EDC">
            <w:pPr>
              <w:pStyle w:val="Listeafsnit"/>
              <w:numPr>
                <w:ilvl w:val="1"/>
                <w:numId w:val="4"/>
              </w:numPr>
              <w:spacing w:after="120"/>
              <w:ind w:left="317" w:hanging="218"/>
              <w:cnfStyle w:val="0000000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Informationsmøde i virksomheden om OBU/FVU m.v.</w:t>
            </w:r>
          </w:p>
          <w:p w:rsidR="00227EDC" w:rsidRPr="00F5229D" w:rsidRDefault="00227EDC" w:rsidP="00227EDC">
            <w:pPr>
              <w:pStyle w:val="Listeafsnit"/>
              <w:numPr>
                <w:ilvl w:val="1"/>
                <w:numId w:val="4"/>
              </w:numPr>
              <w:spacing w:after="120"/>
              <w:ind w:left="317" w:hanging="218"/>
              <w:cnfStyle w:val="0000000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Udviklingsprojekt i virksomheden - effektivisering af den skriftlige kommunikation</w:t>
            </w:r>
          </w:p>
          <w:p w:rsidR="00227EDC" w:rsidRPr="00F5229D" w:rsidRDefault="00227EDC" w:rsidP="00227EDC">
            <w:pPr>
              <w:pStyle w:val="Listeafsnit"/>
              <w:numPr>
                <w:ilvl w:val="1"/>
                <w:numId w:val="4"/>
              </w:numPr>
              <w:spacing w:after="120"/>
              <w:ind w:left="317" w:hanging="218"/>
              <w:cnfStyle w:val="0000000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Tilbud om deltagelse i et seminar, der handler om de muligheder, virksomhederne har for at effe</w:t>
            </w: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k</w:t>
            </w: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tivisere den skriftlige kommunikation.</w:t>
            </w:r>
          </w:p>
        </w:tc>
      </w:tr>
      <w:tr w:rsidR="00227EDC" w:rsidTr="00F5229D">
        <w:trPr>
          <w:cnfStyle w:val="000000100000"/>
        </w:trPr>
        <w:tc>
          <w:tcPr>
            <w:cnfStyle w:val="001000000000"/>
            <w:tcW w:w="1526" w:type="dxa"/>
          </w:tcPr>
          <w:p w:rsidR="00227EDC" w:rsidRPr="00F5229D" w:rsidRDefault="00227EDC" w:rsidP="00227EDC">
            <w:pPr>
              <w:spacing w:before="120" w:after="120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Besøg af en udbyder af OBU/FVU</w:t>
            </w:r>
          </w:p>
          <w:p w:rsidR="00227EDC" w:rsidRPr="00F5229D" w:rsidRDefault="00227EDC" w:rsidP="00227EDC">
            <w:pPr>
              <w:spacing w:before="120" w:after="120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8647" w:type="dxa"/>
          </w:tcPr>
          <w:p w:rsidR="00227EDC" w:rsidRPr="00F5229D" w:rsidRDefault="00227EDC" w:rsidP="00227EDC">
            <w:pPr>
              <w:spacing w:before="120"/>
              <w:cnfStyle w:val="0000001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 xml:space="preserve">En opsøgende konsulent deltager i et møde i virksomheden. Konsulenten er tilknyttet en udbyder af OBU/FVU og har indgående kendskab til </w:t>
            </w:r>
          </w:p>
          <w:p w:rsidR="00227EDC" w:rsidRPr="00F5229D" w:rsidRDefault="00227EDC" w:rsidP="00227EDC">
            <w:pPr>
              <w:pStyle w:val="Listeafsnit"/>
              <w:numPr>
                <w:ilvl w:val="1"/>
                <w:numId w:val="4"/>
              </w:numPr>
              <w:spacing w:after="120"/>
              <w:ind w:left="317" w:hanging="218"/>
              <w:cnfStyle w:val="0000001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ordblindhed/læsevanskeligheder</w:t>
            </w:r>
          </w:p>
          <w:p w:rsidR="00227EDC" w:rsidRPr="00F5229D" w:rsidRDefault="00227EDC" w:rsidP="00227EDC">
            <w:pPr>
              <w:pStyle w:val="Listeafsnit"/>
              <w:numPr>
                <w:ilvl w:val="1"/>
                <w:numId w:val="4"/>
              </w:numPr>
              <w:spacing w:after="120"/>
              <w:ind w:left="317" w:hanging="218"/>
              <w:cnfStyle w:val="0000001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IT-værktøjerne til ordblinde</w:t>
            </w:r>
          </w:p>
          <w:p w:rsidR="00227EDC" w:rsidRPr="00F5229D" w:rsidRDefault="00227EDC" w:rsidP="00227EDC">
            <w:pPr>
              <w:pStyle w:val="Listeafsnit"/>
              <w:numPr>
                <w:ilvl w:val="1"/>
                <w:numId w:val="4"/>
              </w:numPr>
              <w:spacing w:after="120"/>
              <w:ind w:left="317" w:hanging="218"/>
              <w:cnfStyle w:val="0000001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Uddannelsesmulighederne – specielt OBU og FVU</w:t>
            </w:r>
          </w:p>
          <w:p w:rsidR="00227EDC" w:rsidRPr="00F5229D" w:rsidRDefault="00227EDC" w:rsidP="00227EDC">
            <w:pPr>
              <w:spacing w:before="120" w:after="120"/>
              <w:cnfStyle w:val="0000001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Fra virksomheden deltager mindst en ledelsesrepræsentant og mindst en tillidsrepræsentant i mødet.</w:t>
            </w:r>
          </w:p>
          <w:p w:rsidR="00227EDC" w:rsidRPr="00F5229D" w:rsidRDefault="00227EDC" w:rsidP="00227EDC">
            <w:pPr>
              <w:spacing w:before="120"/>
              <w:cnfStyle w:val="0000001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 xml:space="preserve">Der orienteres om </w:t>
            </w:r>
          </w:p>
          <w:p w:rsidR="00227EDC" w:rsidRPr="00F5229D" w:rsidRDefault="00227EDC" w:rsidP="00227EDC">
            <w:pPr>
              <w:pStyle w:val="Listeafsnit"/>
              <w:numPr>
                <w:ilvl w:val="1"/>
                <w:numId w:val="4"/>
              </w:numPr>
              <w:spacing w:after="120"/>
              <w:ind w:left="317" w:hanging="218"/>
              <w:cnfStyle w:val="0000001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Uddannelsesmuligheder for medarbejdere med læseproblemer (OBU, FVU m.v.)</w:t>
            </w:r>
          </w:p>
          <w:p w:rsidR="00227EDC" w:rsidRPr="00F5229D" w:rsidRDefault="00227EDC" w:rsidP="00227EDC">
            <w:pPr>
              <w:pStyle w:val="Listeafsnit"/>
              <w:numPr>
                <w:ilvl w:val="1"/>
                <w:numId w:val="4"/>
              </w:numPr>
              <w:spacing w:after="120"/>
              <w:ind w:left="317" w:hanging="218"/>
              <w:cnfStyle w:val="0000001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 xml:space="preserve">Støttemuligheder i tilknytning til OBU/FVU (SVU, </w:t>
            </w:r>
            <w:r w:rsid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d</w:t>
            </w: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 xml:space="preserve">e overenskomstbaserede kompetencefonde </w:t>
            </w:r>
            <w:r w:rsid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)</w:t>
            </w:r>
          </w:p>
          <w:p w:rsidR="00227EDC" w:rsidRPr="00F5229D" w:rsidRDefault="00227EDC" w:rsidP="00227EDC">
            <w:pPr>
              <w:pStyle w:val="Listeafsnit"/>
              <w:numPr>
                <w:ilvl w:val="1"/>
                <w:numId w:val="4"/>
              </w:numPr>
              <w:spacing w:after="120"/>
              <w:ind w:left="317" w:hanging="218"/>
              <w:cnfStyle w:val="0000001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De IT-værktøjer som er udviklet til personer med læseproblemer</w:t>
            </w:r>
          </w:p>
        </w:tc>
      </w:tr>
      <w:tr w:rsidR="00227EDC" w:rsidTr="00F5229D">
        <w:tc>
          <w:tcPr>
            <w:cnfStyle w:val="001000000000"/>
            <w:tcW w:w="1526" w:type="dxa"/>
          </w:tcPr>
          <w:p w:rsidR="00227EDC" w:rsidRPr="00F5229D" w:rsidRDefault="00227EDC" w:rsidP="00227EDC">
            <w:pPr>
              <w:spacing w:before="120" w:after="120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Information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s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møde i vir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k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somheden om OBU/FVU m.v.</w:t>
            </w:r>
          </w:p>
          <w:p w:rsidR="00227EDC" w:rsidRPr="00F5229D" w:rsidRDefault="00227EDC" w:rsidP="00227EDC">
            <w:pPr>
              <w:spacing w:before="120" w:after="120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8647" w:type="dxa"/>
          </w:tcPr>
          <w:p w:rsidR="00227EDC" w:rsidRPr="00F5229D" w:rsidRDefault="00227EDC" w:rsidP="00227EDC">
            <w:pPr>
              <w:spacing w:before="120"/>
              <w:cnfStyle w:val="0000000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En opsøgende konsulent tilknyttet en udbyder af OBU/FVU og en tidligere OBU/FVU-kursist besøger virksomheden og afholder et møde, hvor medarbejderne informeres om de muligheder, der er for or</w:t>
            </w: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d</w:t>
            </w: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blinde og andre med utilstrækkelige læsefærdigheder.</w:t>
            </w:r>
          </w:p>
          <w:p w:rsidR="00227EDC" w:rsidRPr="00F5229D" w:rsidRDefault="00227EDC" w:rsidP="00227EDC">
            <w:pPr>
              <w:spacing w:before="120"/>
              <w:cnfStyle w:val="0000000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Medarbejderne orienteres om:</w:t>
            </w:r>
          </w:p>
          <w:p w:rsidR="00227EDC" w:rsidRPr="00F5229D" w:rsidRDefault="00227EDC" w:rsidP="00227EDC">
            <w:pPr>
              <w:pStyle w:val="Listeafsnit"/>
              <w:numPr>
                <w:ilvl w:val="1"/>
                <w:numId w:val="4"/>
              </w:numPr>
              <w:spacing w:after="120"/>
              <w:ind w:left="317" w:hanging="218"/>
              <w:cnfStyle w:val="0000000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Uddannelsesmuligheder inden for OBU, FVU m.v</w:t>
            </w:r>
            <w:r w:rsid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.</w:t>
            </w:r>
          </w:p>
          <w:p w:rsidR="00227EDC" w:rsidRPr="00F5229D" w:rsidRDefault="00227EDC" w:rsidP="00227EDC">
            <w:pPr>
              <w:pStyle w:val="Listeafsnit"/>
              <w:numPr>
                <w:ilvl w:val="1"/>
                <w:numId w:val="4"/>
              </w:numPr>
              <w:spacing w:after="120"/>
              <w:ind w:left="317" w:hanging="218"/>
              <w:cnfStyle w:val="0000000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Støttemuligheder i tilknytning til OBU/FVU (SVU, kompetencefonde m.v.)</w:t>
            </w:r>
          </w:p>
          <w:p w:rsidR="00227EDC" w:rsidRPr="00F5229D" w:rsidRDefault="00227EDC" w:rsidP="00227EDC">
            <w:pPr>
              <w:pStyle w:val="Listeafsnit"/>
              <w:numPr>
                <w:ilvl w:val="1"/>
                <w:numId w:val="4"/>
              </w:numPr>
              <w:spacing w:after="120"/>
              <w:ind w:left="317" w:hanging="218"/>
              <w:cnfStyle w:val="0000000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De IT-værktøjer som er udviklet til personer med læseproblemer</w:t>
            </w:r>
            <w:r w:rsidR="00F5229D"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 xml:space="preserve">, herunder </w:t>
            </w: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computeroplæsning, indscanning af dokumenter med efterfølgende oplæsning, stavehjælp, tale-til-tekst (Dictus, Dictus til mobiltelefon, Iphone m.v.), QR-koder, andet til mobiltelefoner</w:t>
            </w:r>
          </w:p>
          <w:p w:rsidR="00227EDC" w:rsidRPr="00F5229D" w:rsidRDefault="00227EDC" w:rsidP="00227EDC">
            <w:pPr>
              <w:spacing w:before="100" w:after="100"/>
              <w:cnfStyle w:val="0000000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Der uddeles informationsmateriale vedrørende emnerne.</w:t>
            </w:r>
          </w:p>
          <w:p w:rsidR="00227EDC" w:rsidRPr="00F5229D" w:rsidRDefault="00227EDC" w:rsidP="00ED4A39">
            <w:pPr>
              <w:spacing w:before="100" w:after="100"/>
              <w:cnfStyle w:val="0000000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Der gennemføres – så vidt muligt -</w:t>
            </w:r>
            <w:bookmarkStart w:id="0" w:name="_GoBack"/>
            <w:bookmarkEnd w:id="0"/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 xml:space="preserve"> tests af deltagerne. </w:t>
            </w:r>
          </w:p>
        </w:tc>
      </w:tr>
      <w:tr w:rsidR="00EC106A" w:rsidTr="00F5229D">
        <w:trPr>
          <w:cnfStyle w:val="000000100000"/>
        </w:trPr>
        <w:tc>
          <w:tcPr>
            <w:cnfStyle w:val="001000000000"/>
            <w:tcW w:w="1526" w:type="dxa"/>
          </w:tcPr>
          <w:p w:rsidR="00EC106A" w:rsidRPr="00F5229D" w:rsidRDefault="00227EDC" w:rsidP="00227EDC">
            <w:pPr>
              <w:spacing w:before="120" w:after="120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Udviklingspr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o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jekt i virkso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m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heden - effekt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i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visering af den skriftlige ko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m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munikation</w:t>
            </w:r>
          </w:p>
        </w:tc>
        <w:tc>
          <w:tcPr>
            <w:tcW w:w="8647" w:type="dxa"/>
          </w:tcPr>
          <w:p w:rsidR="00F5229D" w:rsidRPr="00F5229D" w:rsidRDefault="00F5229D" w:rsidP="00F5229D">
            <w:pPr>
              <w:spacing w:before="120" w:after="120"/>
              <w:cnfStyle w:val="0000001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 xml:space="preserve">En ekspert i ordblindhed/læsevanskeligheder hjælper virksomheden med at gennemgå den skriftlige information til/fra medarbejderne. Eksperten hjælper med at opstille en handlingsplan for, hvordan informationen kan effektiviseres, således at den tilegnes af alle. </w:t>
            </w:r>
          </w:p>
          <w:p w:rsidR="00F5229D" w:rsidRPr="00F5229D" w:rsidRDefault="00F5229D" w:rsidP="00F5229D">
            <w:pPr>
              <w:spacing w:before="120"/>
              <w:cnfStyle w:val="0000001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Udviklingsprojektet tilpasses den enkelte virksomhed. Det kan fx indeholde:</w:t>
            </w:r>
          </w:p>
          <w:p w:rsidR="00F5229D" w:rsidRPr="00F5229D" w:rsidRDefault="00F5229D" w:rsidP="00F5229D">
            <w:pPr>
              <w:pStyle w:val="Listeafsnit"/>
              <w:numPr>
                <w:ilvl w:val="0"/>
                <w:numId w:val="6"/>
              </w:numPr>
              <w:ind w:left="317" w:hanging="218"/>
              <w:cnfStyle w:val="0000001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 xml:space="preserve">Indledende møde med ledelse/TR om rammer og muligheder </w:t>
            </w:r>
          </w:p>
          <w:p w:rsidR="00F5229D" w:rsidRPr="00F5229D" w:rsidRDefault="00F5229D" w:rsidP="00F5229D">
            <w:pPr>
              <w:pStyle w:val="Listeafsnit"/>
              <w:numPr>
                <w:ilvl w:val="0"/>
                <w:numId w:val="6"/>
              </w:numPr>
              <w:spacing w:before="120" w:after="120"/>
              <w:ind w:left="317" w:hanging="218"/>
              <w:cnfStyle w:val="0000001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 xml:space="preserve">Gennemgang af relevante dele af virksomhedens interne kommunikation </w:t>
            </w:r>
          </w:p>
          <w:p w:rsidR="00F5229D" w:rsidRPr="00F5229D" w:rsidRDefault="00F5229D" w:rsidP="00F5229D">
            <w:pPr>
              <w:pStyle w:val="Listeafsnit"/>
              <w:numPr>
                <w:ilvl w:val="0"/>
                <w:numId w:val="6"/>
              </w:numPr>
              <w:spacing w:before="120" w:after="120"/>
              <w:ind w:left="317" w:hanging="218"/>
              <w:cnfStyle w:val="0000001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Udvælgelse af konkrete indsatsområder</w:t>
            </w:r>
          </w:p>
          <w:p w:rsidR="00F5229D" w:rsidRPr="00F5229D" w:rsidRDefault="00F5229D" w:rsidP="00F5229D">
            <w:pPr>
              <w:pStyle w:val="Listeafsnit"/>
              <w:numPr>
                <w:ilvl w:val="0"/>
                <w:numId w:val="6"/>
              </w:numPr>
              <w:spacing w:before="120" w:after="120"/>
              <w:ind w:left="317" w:hanging="218"/>
              <w:cnfStyle w:val="0000001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Konkrete forslag udarbejdes og afprøves</w:t>
            </w:r>
          </w:p>
          <w:p w:rsidR="00E11557" w:rsidRPr="00F5229D" w:rsidRDefault="00F5229D" w:rsidP="00F5229D">
            <w:pPr>
              <w:pStyle w:val="Listeafsnit"/>
              <w:numPr>
                <w:ilvl w:val="0"/>
                <w:numId w:val="6"/>
              </w:numPr>
              <w:spacing w:before="120" w:after="120"/>
              <w:ind w:left="317" w:hanging="218"/>
              <w:cnfStyle w:val="000000100000"/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</w:pPr>
            <w:r w:rsidRPr="00F5229D">
              <w:rPr>
                <w:rFonts w:ascii="Verdana" w:eastAsiaTheme="minorHAnsi" w:hAnsi="Verdana" w:cstheme="minorBidi"/>
                <w:color w:val="auto"/>
                <w:sz w:val="16"/>
                <w:szCs w:val="16"/>
              </w:rPr>
              <w:t>Afsluttende opsamling og rådgivning vedr. hvordan fokus kan fastholdes efter rådgivningsperiodens afslutning.</w:t>
            </w:r>
          </w:p>
          <w:p w:rsidR="00F5229D" w:rsidRPr="00F5229D" w:rsidRDefault="00F5229D" w:rsidP="00F11120">
            <w:pPr>
              <w:spacing w:before="120" w:after="120"/>
              <w:cnfStyle w:val="0000001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Virksomheden skal ikke betale for ekspertens medvirken.</w:t>
            </w:r>
          </w:p>
        </w:tc>
      </w:tr>
      <w:tr w:rsidR="00EC106A" w:rsidTr="00F5229D">
        <w:tc>
          <w:tcPr>
            <w:cnfStyle w:val="001000000000"/>
            <w:tcW w:w="1526" w:type="dxa"/>
          </w:tcPr>
          <w:p w:rsidR="00EC106A" w:rsidRPr="00F5229D" w:rsidRDefault="00F5229D" w:rsidP="00F5229D">
            <w:pPr>
              <w:spacing w:before="120" w:after="120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Seminar om de muligheder er for at effektiv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i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sere den skrif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t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lige kommun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i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kation i vir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k</w:t>
            </w: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somheden</w:t>
            </w:r>
          </w:p>
        </w:tc>
        <w:tc>
          <w:tcPr>
            <w:tcW w:w="8647" w:type="dxa"/>
          </w:tcPr>
          <w:p w:rsidR="00F5229D" w:rsidRPr="00F5229D" w:rsidRDefault="00F5229D" w:rsidP="00F5229D">
            <w:pPr>
              <w:spacing w:before="120" w:after="120"/>
              <w:cnfStyle w:val="0000000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En ekspert i ordblindhed/læsevanskeligheder og kommunikation informerer om virksomhedernes muli</w:t>
            </w: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g</w:t>
            </w: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heder for at gøre den skriftlige information i virksomheden lettere tilgængelig for medarbejderne (ikke mindst de ordblinde).</w:t>
            </w:r>
          </w:p>
          <w:p w:rsidR="00F5229D" w:rsidRPr="00F5229D" w:rsidRDefault="00F5229D" w:rsidP="00F5229D">
            <w:pPr>
              <w:spacing w:before="120" w:after="120"/>
              <w:cnfStyle w:val="0000000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Deltagerne præsenteres for de IT-værktøjer, der er udviklet (computerbaserede, mobiltelefonbaserede) til formålet.</w:t>
            </w:r>
          </w:p>
          <w:p w:rsidR="00E11557" w:rsidRPr="00F5229D" w:rsidRDefault="00F5229D" w:rsidP="00F5229D">
            <w:pPr>
              <w:spacing w:before="120" w:after="120"/>
              <w:cnfStyle w:val="0000000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Erfaringer fra andre virksomheder formidles – deltagerne drøfter mulighederne.</w:t>
            </w:r>
          </w:p>
          <w:p w:rsidR="00F5229D" w:rsidRPr="00F5229D" w:rsidRDefault="00F5229D" w:rsidP="00F5229D">
            <w:pPr>
              <w:spacing w:before="120" w:after="120"/>
              <w:cnfStyle w:val="0000000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>Varighed: ca. 3 timer. Deltagelse e</w:t>
            </w:r>
            <w:r w:rsidR="00F11120">
              <w:rPr>
                <w:rFonts w:ascii="Verdana" w:hAnsi="Verdana"/>
                <w:color w:val="auto"/>
                <w:sz w:val="16"/>
                <w:szCs w:val="16"/>
              </w:rPr>
              <w:t>r</w:t>
            </w:r>
            <w:r w:rsidRPr="00F5229D">
              <w:rPr>
                <w:rFonts w:ascii="Verdana" w:hAnsi="Verdana"/>
                <w:color w:val="auto"/>
                <w:sz w:val="16"/>
                <w:szCs w:val="16"/>
              </w:rPr>
              <w:t xml:space="preserve"> gratis.</w:t>
            </w:r>
          </w:p>
        </w:tc>
      </w:tr>
      <w:tr w:rsidR="00075304" w:rsidRPr="00646DBB" w:rsidTr="00F5229D">
        <w:trPr>
          <w:cnfStyle w:val="000000100000"/>
        </w:trPr>
        <w:tc>
          <w:tcPr>
            <w:cnfStyle w:val="001000000000"/>
            <w:tcW w:w="1526" w:type="dxa"/>
          </w:tcPr>
          <w:p w:rsidR="00075304" w:rsidRPr="00F5229D" w:rsidRDefault="00F5229D" w:rsidP="005A268A">
            <w:pPr>
              <w:spacing w:before="120" w:after="120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F5229D">
              <w:rPr>
                <w:rFonts w:ascii="Verdana" w:hAnsi="Verdana"/>
                <w:b w:val="0"/>
                <w:color w:val="auto"/>
                <w:sz w:val="16"/>
                <w:szCs w:val="16"/>
              </w:rPr>
              <w:t>Kontakt</w:t>
            </w:r>
          </w:p>
        </w:tc>
        <w:tc>
          <w:tcPr>
            <w:tcW w:w="8647" w:type="dxa"/>
          </w:tcPr>
          <w:p w:rsidR="00075304" w:rsidRPr="00646DBB" w:rsidRDefault="00F11120" w:rsidP="00F11120">
            <w:pPr>
              <w:spacing w:before="120" w:after="120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P</w:t>
            </w:r>
            <w:r w:rsidRPr="00F11120">
              <w:rPr>
                <w:rFonts w:ascii="Verdana" w:hAnsi="Verdana"/>
                <w:color w:val="auto"/>
                <w:sz w:val="16"/>
                <w:szCs w:val="16"/>
              </w:rPr>
              <w:t>rojektleder Poul Christensen – tlf. 2178 6444 – eller projektsekretær Susanne Greve – tlf. 8892 0545.</w:t>
            </w:r>
          </w:p>
        </w:tc>
      </w:tr>
    </w:tbl>
    <w:p w:rsidR="00EC106A" w:rsidRPr="00EC106A" w:rsidRDefault="00EC106A" w:rsidP="00EC106A">
      <w:pPr>
        <w:spacing w:after="0"/>
        <w:rPr>
          <w:rFonts w:ascii="Verdana" w:hAnsi="Verdana"/>
          <w:b/>
          <w:color w:val="0070C0"/>
          <w:sz w:val="24"/>
          <w:szCs w:val="24"/>
        </w:rPr>
      </w:pPr>
    </w:p>
    <w:sectPr w:rsidR="00EC106A" w:rsidRPr="00EC106A" w:rsidSect="00F5229D">
      <w:headerReference w:type="default" r:id="rId7"/>
      <w:pgSz w:w="11906" w:h="16838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4D" w:rsidRDefault="00021A4D" w:rsidP="00EC106A">
      <w:pPr>
        <w:spacing w:after="0" w:line="240" w:lineRule="auto"/>
      </w:pPr>
      <w:r>
        <w:separator/>
      </w:r>
    </w:p>
  </w:endnote>
  <w:endnote w:type="continuationSeparator" w:id="0">
    <w:p w:rsidR="00021A4D" w:rsidRDefault="00021A4D" w:rsidP="00EC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4D" w:rsidRDefault="00021A4D" w:rsidP="00EC106A">
      <w:pPr>
        <w:spacing w:after="0" w:line="240" w:lineRule="auto"/>
      </w:pPr>
      <w:r>
        <w:separator/>
      </w:r>
    </w:p>
  </w:footnote>
  <w:footnote w:type="continuationSeparator" w:id="0">
    <w:p w:rsidR="00021A4D" w:rsidRDefault="00021A4D" w:rsidP="00EC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10173" w:type="dxa"/>
      <w:tblLook w:val="04A0"/>
    </w:tblPr>
    <w:tblGrid>
      <w:gridCol w:w="6204"/>
      <w:gridCol w:w="3969"/>
    </w:tblGrid>
    <w:tr w:rsidR="00227EDC" w:rsidTr="00F5229D">
      <w:trPr>
        <w:trHeight w:val="977"/>
      </w:trPr>
      <w:tc>
        <w:tcPr>
          <w:tcW w:w="6204" w:type="dxa"/>
        </w:tcPr>
        <w:p w:rsidR="00227EDC" w:rsidRPr="00EC106A" w:rsidRDefault="00227EDC" w:rsidP="00EC106A">
          <w:pPr>
            <w:rPr>
              <w:rFonts w:ascii="Verdana" w:eastAsia="Calibri" w:hAnsi="Verdana" w:cs="Times New Roman"/>
              <w:b/>
              <w:color w:val="0070C0"/>
              <w:sz w:val="20"/>
              <w:szCs w:val="20"/>
            </w:rPr>
          </w:pPr>
          <w:r w:rsidRPr="00EC106A">
            <w:rPr>
              <w:rFonts w:ascii="Verdana" w:eastAsia="Calibri" w:hAnsi="Verdana" w:cs="Times New Roman"/>
              <w:b/>
              <w:color w:val="0070C0"/>
              <w:sz w:val="28"/>
              <w:szCs w:val="28"/>
            </w:rPr>
            <w:t>L</w:t>
          </w:r>
          <w:r w:rsidRPr="00EC106A">
            <w:rPr>
              <w:rFonts w:ascii="Verdana" w:eastAsia="Calibri" w:hAnsi="Verdana" w:cs="Times New Roman"/>
              <w:b/>
              <w:color w:val="0070C0"/>
              <w:sz w:val="20"/>
              <w:szCs w:val="20"/>
            </w:rPr>
            <w:t xml:space="preserve">æsning og </w:t>
          </w:r>
        </w:p>
        <w:p w:rsidR="00227EDC" w:rsidRPr="00EC106A" w:rsidRDefault="00227EDC" w:rsidP="00EC106A">
          <w:pPr>
            <w:rPr>
              <w:rFonts w:ascii="Verdana" w:eastAsia="Calibri" w:hAnsi="Verdana" w:cs="Times New Roman"/>
              <w:b/>
              <w:color w:val="0070C0"/>
              <w:sz w:val="20"/>
              <w:szCs w:val="20"/>
            </w:rPr>
          </w:pPr>
          <w:r w:rsidRPr="00EC106A">
            <w:rPr>
              <w:rFonts w:ascii="Verdana" w:eastAsia="Calibri" w:hAnsi="Verdana" w:cs="Times New Roman"/>
              <w:b/>
              <w:color w:val="0070C0"/>
              <w:sz w:val="28"/>
              <w:szCs w:val="28"/>
            </w:rPr>
            <w:t>K</w:t>
          </w:r>
          <w:r w:rsidRPr="00EC106A">
            <w:rPr>
              <w:rFonts w:ascii="Verdana" w:eastAsia="Calibri" w:hAnsi="Verdana" w:cs="Times New Roman"/>
              <w:b/>
              <w:color w:val="0070C0"/>
              <w:sz w:val="20"/>
              <w:szCs w:val="20"/>
            </w:rPr>
            <w:t xml:space="preserve">ommunikation i </w:t>
          </w:r>
        </w:p>
        <w:p w:rsidR="00227EDC" w:rsidRPr="00EC106A" w:rsidRDefault="00227EDC" w:rsidP="00EC106A">
          <w:pPr>
            <w:rPr>
              <w:rFonts w:ascii="Verdana" w:eastAsia="Calibri" w:hAnsi="Verdana" w:cs="Times New Roman"/>
              <w:b/>
              <w:color w:val="0070C0"/>
              <w:sz w:val="24"/>
              <w:szCs w:val="24"/>
            </w:rPr>
          </w:pPr>
          <w:r w:rsidRPr="00EC106A">
            <w:rPr>
              <w:rFonts w:ascii="Verdana" w:eastAsia="Calibri" w:hAnsi="Verdana" w:cs="Times New Roman"/>
              <w:b/>
              <w:color w:val="0070C0"/>
              <w:sz w:val="28"/>
              <w:szCs w:val="28"/>
            </w:rPr>
            <w:t>V</w:t>
          </w:r>
          <w:r w:rsidRPr="00EC106A">
            <w:rPr>
              <w:rFonts w:ascii="Verdana" w:eastAsia="Calibri" w:hAnsi="Verdana" w:cs="Times New Roman"/>
              <w:b/>
              <w:color w:val="0070C0"/>
              <w:sz w:val="20"/>
              <w:szCs w:val="20"/>
            </w:rPr>
            <w:t>irksomhederne</w:t>
          </w:r>
        </w:p>
      </w:tc>
      <w:tc>
        <w:tcPr>
          <w:tcW w:w="3969" w:type="dxa"/>
        </w:tcPr>
        <w:p w:rsidR="00227EDC" w:rsidRPr="00EC106A" w:rsidRDefault="00227EDC" w:rsidP="00EC106A">
          <w:pPr>
            <w:spacing w:after="120"/>
            <w:rPr>
              <w:rFonts w:ascii="Verdana" w:eastAsia="Calibri" w:hAnsi="Verdana" w:cs="Times New Roman"/>
              <w:b/>
              <w:color w:val="0070C0"/>
              <w:sz w:val="16"/>
              <w:szCs w:val="16"/>
            </w:rPr>
          </w:pPr>
          <w:r w:rsidRPr="00EC106A">
            <w:rPr>
              <w:rFonts w:ascii="Verdana" w:eastAsia="Calibri" w:hAnsi="Verdana" w:cs="Times New Roman"/>
              <w:b/>
              <w:color w:val="0070C0"/>
              <w:sz w:val="16"/>
              <w:szCs w:val="16"/>
            </w:rPr>
            <w:t>Fokus på nye metoder, værktøjer og u</w:t>
          </w:r>
          <w:r w:rsidRPr="00EC106A">
            <w:rPr>
              <w:rFonts w:ascii="Verdana" w:eastAsia="Calibri" w:hAnsi="Verdana" w:cs="Times New Roman"/>
              <w:b/>
              <w:color w:val="0070C0"/>
              <w:sz w:val="16"/>
              <w:szCs w:val="16"/>
            </w:rPr>
            <w:t>d</w:t>
          </w:r>
          <w:r w:rsidRPr="00EC106A">
            <w:rPr>
              <w:rFonts w:ascii="Verdana" w:eastAsia="Calibri" w:hAnsi="Verdana" w:cs="Times New Roman"/>
              <w:b/>
              <w:color w:val="0070C0"/>
              <w:sz w:val="16"/>
              <w:szCs w:val="16"/>
            </w:rPr>
            <w:t>dannelse i virksomhedernes interne kommunikation med alle medarbejdere – også dem med mangelfulde læse-/skrive</w:t>
          </w:r>
          <w:r w:rsidRPr="00EC106A">
            <w:rPr>
              <w:rFonts w:ascii="Verdana" w:eastAsia="Calibri" w:hAnsi="Verdana" w:cs="Times New Roman"/>
              <w:b/>
              <w:color w:val="0070C0"/>
              <w:sz w:val="16"/>
              <w:szCs w:val="16"/>
            </w:rPr>
            <w:softHyphen/>
            <w:t>færdig</w:t>
          </w:r>
          <w:r w:rsidRPr="00EC106A">
            <w:rPr>
              <w:rFonts w:ascii="Verdana" w:eastAsia="Calibri" w:hAnsi="Verdana" w:cs="Times New Roman"/>
              <w:b/>
              <w:color w:val="0070C0"/>
              <w:sz w:val="16"/>
              <w:szCs w:val="16"/>
            </w:rPr>
            <w:softHyphen/>
            <w:t>heder.</w:t>
          </w:r>
        </w:p>
      </w:tc>
    </w:tr>
  </w:tbl>
  <w:p w:rsidR="00227EDC" w:rsidRDefault="00227ED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EEE"/>
    <w:multiLevelType w:val="hybridMultilevel"/>
    <w:tmpl w:val="F18E95EE"/>
    <w:lvl w:ilvl="0" w:tplc="6622AE7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97971C4"/>
    <w:multiLevelType w:val="hybridMultilevel"/>
    <w:tmpl w:val="6A96616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8F8"/>
    <w:multiLevelType w:val="hybridMultilevel"/>
    <w:tmpl w:val="C0CE2AE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BA20934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E4EF6"/>
    <w:multiLevelType w:val="hybridMultilevel"/>
    <w:tmpl w:val="740C4F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63C7"/>
    <w:multiLevelType w:val="hybridMultilevel"/>
    <w:tmpl w:val="3992E9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C47D1"/>
    <w:multiLevelType w:val="hybridMultilevel"/>
    <w:tmpl w:val="B900ED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106A"/>
    <w:rsid w:val="0000173A"/>
    <w:rsid w:val="000119A5"/>
    <w:rsid w:val="000132D6"/>
    <w:rsid w:val="00021A4D"/>
    <w:rsid w:val="0004358A"/>
    <w:rsid w:val="00046527"/>
    <w:rsid w:val="00075304"/>
    <w:rsid w:val="000A1292"/>
    <w:rsid w:val="001D6A53"/>
    <w:rsid w:val="00227EDC"/>
    <w:rsid w:val="00246D6B"/>
    <w:rsid w:val="00267156"/>
    <w:rsid w:val="00375528"/>
    <w:rsid w:val="003871ED"/>
    <w:rsid w:val="00427050"/>
    <w:rsid w:val="004F0467"/>
    <w:rsid w:val="005A268A"/>
    <w:rsid w:val="00697160"/>
    <w:rsid w:val="0083217F"/>
    <w:rsid w:val="008404B1"/>
    <w:rsid w:val="009A1B75"/>
    <w:rsid w:val="00A2229F"/>
    <w:rsid w:val="00A95524"/>
    <w:rsid w:val="00C81B9C"/>
    <w:rsid w:val="00D90D6F"/>
    <w:rsid w:val="00E10C7E"/>
    <w:rsid w:val="00E11557"/>
    <w:rsid w:val="00E5109E"/>
    <w:rsid w:val="00EC106A"/>
    <w:rsid w:val="00ED4A39"/>
    <w:rsid w:val="00F11120"/>
    <w:rsid w:val="00F50B6B"/>
    <w:rsid w:val="00F5229D"/>
    <w:rsid w:val="00FA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1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106A"/>
  </w:style>
  <w:style w:type="paragraph" w:styleId="Sidefod">
    <w:name w:val="footer"/>
    <w:basedOn w:val="Normal"/>
    <w:link w:val="SidefodTegn"/>
    <w:uiPriority w:val="99"/>
    <w:unhideWhenUsed/>
    <w:rsid w:val="00EC1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106A"/>
  </w:style>
  <w:style w:type="table" w:styleId="Tabel-Gitter">
    <w:name w:val="Table Grid"/>
    <w:basedOn w:val="Tabel-Normal"/>
    <w:uiPriority w:val="59"/>
    <w:rsid w:val="00EC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C106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E1155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11557"/>
    <w:rPr>
      <w:color w:val="800080" w:themeColor="followedHyperlink"/>
      <w:u w:val="single"/>
    </w:rPr>
  </w:style>
  <w:style w:type="table" w:styleId="Lysskygge-fremhvningsfarve5">
    <w:name w:val="Light Shading Accent 5"/>
    <w:basedOn w:val="Tabel-Normal"/>
    <w:uiPriority w:val="60"/>
    <w:rsid w:val="00F52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1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106A"/>
  </w:style>
  <w:style w:type="paragraph" w:styleId="Sidefod">
    <w:name w:val="footer"/>
    <w:basedOn w:val="Normal"/>
    <w:link w:val="SidefodTegn"/>
    <w:uiPriority w:val="99"/>
    <w:unhideWhenUsed/>
    <w:rsid w:val="00EC1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106A"/>
  </w:style>
  <w:style w:type="table" w:styleId="Tabel-Gitter">
    <w:name w:val="Table Grid"/>
    <w:basedOn w:val="Tabel-Normal"/>
    <w:uiPriority w:val="59"/>
    <w:rsid w:val="00EC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C106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E1155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11557"/>
    <w:rPr>
      <w:color w:val="800080" w:themeColor="followedHyperlink"/>
      <w:u w:val="single"/>
    </w:rPr>
  </w:style>
  <w:style w:type="table" w:styleId="Lysskygge-fremhvningsfarve5">
    <w:name w:val="Light Shading Accent 5"/>
    <w:basedOn w:val="Tabel-Normal"/>
    <w:uiPriority w:val="60"/>
    <w:rsid w:val="00F52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3F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pc0058</dc:creator>
  <cp:lastModifiedBy>tl</cp:lastModifiedBy>
  <cp:revision>2</cp:revision>
  <dcterms:created xsi:type="dcterms:W3CDTF">2013-02-26T08:48:00Z</dcterms:created>
  <dcterms:modified xsi:type="dcterms:W3CDTF">2013-02-26T08:48:00Z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